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93A6" w14:textId="085FF319" w:rsidR="002275C0" w:rsidRPr="002275C0" w:rsidRDefault="009C38D3" w:rsidP="009C38D3">
      <w:pPr>
        <w:pStyle w:val="Default"/>
        <w:spacing w:before="0" w:line="360" w:lineRule="auto"/>
        <w:rPr>
          <w:rFonts w:ascii="Times New Roman" w:hAnsi="Times New Roman"/>
          <w:b/>
          <w:bCs/>
        </w:rPr>
        <w:sectPr w:rsidR="002275C0" w:rsidRPr="002275C0" w:rsidSect="002275C0">
          <w:footerReference w:type="even" r:id="rId8"/>
          <w:footerReference w:type="default" r:id="rId9"/>
          <w:pgSz w:w="11900" w:h="16840"/>
          <w:pgMar w:top="284" w:right="340" w:bottom="284" w:left="340" w:header="1440" w:footer="1440" w:gutter="0"/>
          <w:cols w:space="720"/>
          <w:docGrid w:linePitch="326"/>
        </w:sectPr>
      </w:pPr>
      <w:r>
        <w:rPr>
          <w:rFonts w:ascii="Times New Roman" w:hAnsi="Times New Roman"/>
          <w:b/>
          <w:bCs/>
          <w:noProof/>
          <w14:textOutline w14:w="0" w14:cap="rnd" w14:cmpd="sng" w14:algn="ctr">
            <w14:noFill/>
            <w14:prstDash w14:val="solid"/>
            <w14:bevel/>
          </w14:textOutline>
        </w:rPr>
        <w:drawing>
          <wp:inline distT="0" distB="0" distL="0" distR="0" wp14:anchorId="63FDC4DF" wp14:editId="660C1922">
            <wp:extent cx="7124700" cy="1007808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0" cy="10078085"/>
                    </a:xfrm>
                    <a:prstGeom prst="rect">
                      <a:avLst/>
                    </a:prstGeom>
                  </pic:spPr>
                </pic:pic>
              </a:graphicData>
            </a:graphic>
          </wp:inline>
        </w:drawing>
      </w:r>
    </w:p>
    <w:p w14:paraId="5A41F398" w14:textId="4C44BD2E" w:rsidR="002275C0" w:rsidRPr="002275C0" w:rsidRDefault="002275C0" w:rsidP="002275C0">
      <w:pPr>
        <w:pStyle w:val="Default"/>
        <w:spacing w:before="0" w:line="360" w:lineRule="auto"/>
        <w:rPr>
          <w:rFonts w:ascii="Times New Roman" w:eastAsia="Times New Roman" w:hAnsi="Times New Roman" w:cs="Times New Roman"/>
          <w:b/>
          <w:bCs/>
          <w:color w:val="0E101A"/>
        </w:rPr>
        <w:sectPr w:rsidR="002275C0" w:rsidRPr="002275C0" w:rsidSect="002275C0">
          <w:pgSz w:w="11900" w:h="16840"/>
          <w:pgMar w:top="284" w:right="340" w:bottom="284" w:left="340" w:header="1440" w:footer="1440" w:gutter="0"/>
          <w:cols w:space="720"/>
          <w:docGrid w:linePitch="326"/>
        </w:sectPr>
      </w:pPr>
    </w:p>
    <w:p w14:paraId="2AD71950" w14:textId="71FA28EF" w:rsidR="002275C0" w:rsidRPr="002275C0" w:rsidRDefault="002275C0" w:rsidP="002275C0">
      <w:pPr>
        <w:pStyle w:val="Default"/>
        <w:spacing w:before="0" w:line="360" w:lineRule="auto"/>
        <w:jc w:val="center"/>
        <w:rPr>
          <w:rFonts w:ascii="Times New Roman" w:hAnsi="Times New Roman"/>
          <w:b/>
          <w:bCs/>
          <w:color w:val="0E101A"/>
        </w:rPr>
      </w:pPr>
      <w:r>
        <w:rPr>
          <w:rFonts w:ascii="Times New Roman" w:hAnsi="Times New Roman"/>
          <w:b/>
          <w:bCs/>
          <w:color w:val="0E101A"/>
        </w:rPr>
        <w:lastRenderedPageBreak/>
        <w:t>Abstract</w:t>
      </w:r>
    </w:p>
    <w:p w14:paraId="58C9DC32" w14:textId="328EC98E" w:rsidR="00DA421C" w:rsidRPr="00C5063F" w:rsidRDefault="009B69F2">
      <w:pPr>
        <w:pStyle w:val="Default"/>
        <w:spacing w:before="0" w:line="360" w:lineRule="auto"/>
        <w:jc w:val="both"/>
        <w:rPr>
          <w:rFonts w:ascii="Times New Roman" w:eastAsia="Times New Roman" w:hAnsi="Times New Roman" w:cs="Times New Roman"/>
          <w:color w:val="0E101A"/>
        </w:rPr>
      </w:pPr>
      <w:r w:rsidRPr="00C5063F">
        <w:rPr>
          <w:rFonts w:ascii="Times New Roman" w:hAnsi="Times New Roman"/>
          <w:color w:val="0E101A"/>
        </w:rPr>
        <w:t>Over the past decade</w:t>
      </w:r>
      <w:r w:rsidR="001C1978">
        <w:rPr>
          <w:rFonts w:ascii="Times New Roman" w:hAnsi="Times New Roman"/>
          <w:color w:val="0E101A"/>
        </w:rPr>
        <w:t>,</w:t>
      </w:r>
      <w:r w:rsidRPr="00C5063F">
        <w:rPr>
          <w:rFonts w:ascii="Times New Roman" w:hAnsi="Times New Roman"/>
          <w:color w:val="0E101A"/>
        </w:rPr>
        <w:t xml:space="preserve"> smart cities - cities where modern technologies are used </w:t>
      </w:r>
      <w:r w:rsidR="00C5063F" w:rsidRPr="00C5063F">
        <w:rPr>
          <w:rFonts w:ascii="Times New Roman" w:hAnsi="Times New Roman"/>
          <w:color w:val="0E101A"/>
        </w:rPr>
        <w:t>to enhance</w:t>
      </w:r>
      <w:r w:rsidR="007B5A56" w:rsidRPr="00C5063F">
        <w:rPr>
          <w:rFonts w:ascii="Times New Roman" w:hAnsi="Times New Roman"/>
          <w:color w:val="0E101A"/>
        </w:rPr>
        <w:t xml:space="preserve"> the quality of urban life</w:t>
      </w:r>
      <w:r w:rsidRPr="00C5063F">
        <w:rPr>
          <w:rFonts w:ascii="Times New Roman" w:hAnsi="Times New Roman"/>
          <w:color w:val="0E101A"/>
        </w:rPr>
        <w:t xml:space="preserve"> - are increasingly suggested as a viable solution to urban issues. The United Nations </w:t>
      </w:r>
      <w:r w:rsidR="00636EE3" w:rsidRPr="00C5063F">
        <w:rPr>
          <w:rFonts w:ascii="Times New Roman" w:hAnsi="Times New Roman"/>
          <w:color w:val="0E101A"/>
        </w:rPr>
        <w:t xml:space="preserve">(UN) </w:t>
      </w:r>
      <w:r w:rsidRPr="00C5063F">
        <w:rPr>
          <w:rFonts w:ascii="Times New Roman" w:hAnsi="Times New Roman"/>
          <w:color w:val="0E101A"/>
        </w:rPr>
        <w:t>is actively involved in smart city projects and their assessment. This paper is concerned with examining whether this international organisation</w:t>
      </w:r>
      <w:r w:rsidR="00F06BA4">
        <w:rPr>
          <w:rFonts w:ascii="Times New Roman" w:hAnsi="Times New Roman"/>
          <w:color w:val="0E101A"/>
        </w:rPr>
        <w:t xml:space="preserve"> with its clear public remit</w:t>
      </w:r>
      <w:r w:rsidRPr="00C5063F">
        <w:rPr>
          <w:rFonts w:ascii="Times New Roman" w:hAnsi="Times New Roman"/>
          <w:color w:val="0E101A"/>
        </w:rPr>
        <w:t xml:space="preserve"> recognises the importance of citizen participation in the cities of the future. The study analysed the UN’s evaluation of smart cities to see whether it pays attention to citizens</w:t>
      </w:r>
      <w:r w:rsidR="0061037A">
        <w:rPr>
          <w:rFonts w:ascii="Times New Roman" w:hAnsi="Times New Roman"/>
          <w:color w:val="0E101A"/>
        </w:rPr>
        <w:t>’</w:t>
      </w:r>
      <w:r w:rsidRPr="00C5063F">
        <w:rPr>
          <w:rFonts w:ascii="Times New Roman" w:hAnsi="Times New Roman"/>
          <w:color w:val="0E101A"/>
        </w:rPr>
        <w:t xml:space="preserve"> political opportunities. It concludes that the UN largely excludes residents by making little provisions for their participation in smart city</w:t>
      </w:r>
      <w:r w:rsidR="00D56541" w:rsidRPr="00C5063F">
        <w:rPr>
          <w:rFonts w:ascii="Times New Roman" w:hAnsi="Times New Roman"/>
          <w:color w:val="0E101A"/>
        </w:rPr>
        <w:t>-</w:t>
      </w:r>
      <w:r w:rsidRPr="00C5063F">
        <w:rPr>
          <w:rFonts w:ascii="Times New Roman" w:hAnsi="Times New Roman"/>
          <w:color w:val="0E101A"/>
        </w:rPr>
        <w:t>making</w:t>
      </w:r>
      <w:r w:rsidR="001A3999">
        <w:rPr>
          <w:rFonts w:ascii="Times New Roman" w:hAnsi="Times New Roman"/>
          <w:color w:val="0E101A"/>
        </w:rPr>
        <w:t>, and that the UN basically follows a neo-liberal ideology in assessing the performance of smart city</w:t>
      </w:r>
      <w:r w:rsidRPr="00C5063F">
        <w:rPr>
          <w:rFonts w:ascii="Times New Roman" w:hAnsi="Times New Roman"/>
          <w:color w:val="0E101A"/>
        </w:rPr>
        <w:t xml:space="preserve">. </w:t>
      </w:r>
      <w:r w:rsidR="00630C25">
        <w:rPr>
          <w:rFonts w:ascii="Times New Roman" w:hAnsi="Times New Roman"/>
          <w:color w:val="0E101A"/>
        </w:rPr>
        <w:t>Three reasons are discussed: the professional background of the staff; the nature of the stakeholder network; and wider smart city ideologies.</w:t>
      </w:r>
      <w:r w:rsidR="001A3999">
        <w:rPr>
          <w:rFonts w:ascii="Times New Roman" w:hAnsi="Times New Roman"/>
          <w:color w:val="0E101A"/>
        </w:rPr>
        <w:t xml:space="preserve"> </w:t>
      </w:r>
    </w:p>
    <w:p w14:paraId="24523BC0" w14:textId="77777777" w:rsidR="00DA421C" w:rsidRDefault="00DA421C">
      <w:pPr>
        <w:pStyle w:val="Default"/>
        <w:spacing w:before="0" w:line="360" w:lineRule="auto"/>
        <w:jc w:val="both"/>
        <w:rPr>
          <w:rFonts w:ascii="Times New Roman" w:eastAsia="Times New Roman" w:hAnsi="Times New Roman" w:cs="Times New Roman"/>
          <w:color w:val="0E101A"/>
        </w:rPr>
      </w:pPr>
    </w:p>
    <w:p w14:paraId="696E4DC2" w14:textId="77777777" w:rsidR="00DA421C" w:rsidRDefault="00DA421C">
      <w:pPr>
        <w:pStyle w:val="Default"/>
        <w:spacing w:before="0" w:line="360" w:lineRule="auto"/>
        <w:rPr>
          <w:rFonts w:ascii="Times New Roman" w:eastAsia="Times New Roman" w:hAnsi="Times New Roman" w:cs="Times New Roman"/>
          <w:color w:val="0E101A"/>
        </w:rPr>
      </w:pPr>
    </w:p>
    <w:p w14:paraId="4D289516" w14:textId="77777777" w:rsidR="0070618A" w:rsidRDefault="0070618A">
      <w:pPr>
        <w:pStyle w:val="Default"/>
        <w:spacing w:before="0" w:line="360" w:lineRule="auto"/>
        <w:jc w:val="center"/>
        <w:rPr>
          <w:rFonts w:ascii="Times New Roman" w:hAnsi="Times New Roman"/>
          <w:b/>
          <w:bCs/>
          <w:color w:val="0E101A"/>
          <w:sz w:val="32"/>
          <w:szCs w:val="32"/>
          <w:lang w:val="en-US"/>
        </w:rPr>
      </w:pPr>
    </w:p>
    <w:p w14:paraId="38AFE18D" w14:textId="721C6D7D" w:rsidR="00DA421C" w:rsidRDefault="00DA421C">
      <w:pPr>
        <w:spacing w:line="360" w:lineRule="auto"/>
        <w:jc w:val="center"/>
        <w:rPr>
          <w:b/>
          <w:bCs/>
          <w:color w:val="0E101A"/>
        </w:rPr>
      </w:pPr>
    </w:p>
    <w:p w14:paraId="4E6CAC4C" w14:textId="77777777" w:rsidR="00DA421C" w:rsidRDefault="00DA421C">
      <w:pPr>
        <w:pStyle w:val="Default"/>
        <w:spacing w:before="0" w:line="360" w:lineRule="auto"/>
        <w:jc w:val="center"/>
        <w:rPr>
          <w:rFonts w:ascii="Times New Roman" w:eastAsia="Times New Roman" w:hAnsi="Times New Roman" w:cs="Times New Roman"/>
          <w:b/>
          <w:bCs/>
          <w:color w:val="0E101A"/>
        </w:rPr>
      </w:pPr>
    </w:p>
    <w:p w14:paraId="3A1AC3CA" w14:textId="77777777" w:rsidR="00DA421C" w:rsidRDefault="00DA421C">
      <w:pPr>
        <w:pStyle w:val="Default"/>
        <w:spacing w:before="0" w:line="360" w:lineRule="auto"/>
        <w:jc w:val="center"/>
        <w:rPr>
          <w:rFonts w:ascii="Times New Roman" w:eastAsia="Times New Roman" w:hAnsi="Times New Roman" w:cs="Times New Roman"/>
          <w:b/>
          <w:bCs/>
          <w:color w:val="0E101A"/>
        </w:rPr>
      </w:pPr>
    </w:p>
    <w:p w14:paraId="2FD5F09B" w14:textId="77777777" w:rsidR="00DA421C" w:rsidRDefault="00DA421C">
      <w:pPr>
        <w:pStyle w:val="Title"/>
        <w:jc w:val="center"/>
      </w:pPr>
    </w:p>
    <w:p w14:paraId="3D7C2414" w14:textId="5B520942" w:rsidR="00DA421C" w:rsidRDefault="00DA421C">
      <w:pPr>
        <w:pStyle w:val="Body0"/>
        <w:spacing w:before="0" w:line="360" w:lineRule="auto"/>
        <w:jc w:val="center"/>
        <w:rPr>
          <w:rFonts w:ascii="Times New Roman" w:eastAsia="Times New Roman" w:hAnsi="Times New Roman" w:cs="Times New Roman"/>
        </w:rPr>
      </w:pPr>
    </w:p>
    <w:p w14:paraId="753A11F3" w14:textId="4FCF8379" w:rsidR="00DE51DF" w:rsidRDefault="00DE51DF">
      <w:pPr>
        <w:pStyle w:val="Body0"/>
        <w:spacing w:before="0" w:line="360" w:lineRule="auto"/>
        <w:jc w:val="center"/>
        <w:rPr>
          <w:rFonts w:ascii="Times New Roman" w:eastAsia="Times New Roman" w:hAnsi="Times New Roman" w:cs="Times New Roman"/>
        </w:rPr>
      </w:pPr>
    </w:p>
    <w:p w14:paraId="66F39DE2" w14:textId="2AFCDAA5" w:rsidR="00DE51DF" w:rsidRDefault="00DE51DF">
      <w:pPr>
        <w:pStyle w:val="Body0"/>
        <w:spacing w:before="0" w:line="360" w:lineRule="auto"/>
        <w:jc w:val="center"/>
        <w:rPr>
          <w:rFonts w:ascii="Times New Roman" w:eastAsia="Times New Roman" w:hAnsi="Times New Roman" w:cs="Times New Roman"/>
        </w:rPr>
      </w:pPr>
    </w:p>
    <w:p w14:paraId="415CA2DD" w14:textId="19E0D799" w:rsidR="00DE51DF" w:rsidRDefault="00DE51DF">
      <w:pPr>
        <w:pStyle w:val="Body0"/>
        <w:spacing w:before="0" w:line="360" w:lineRule="auto"/>
        <w:jc w:val="center"/>
        <w:rPr>
          <w:rFonts w:ascii="Times New Roman" w:eastAsia="Times New Roman" w:hAnsi="Times New Roman" w:cs="Times New Roman"/>
        </w:rPr>
      </w:pPr>
    </w:p>
    <w:p w14:paraId="61BBBDDB" w14:textId="7A6F5A04" w:rsidR="00DE51DF" w:rsidRDefault="00DE51DF">
      <w:pPr>
        <w:pStyle w:val="Body0"/>
        <w:spacing w:before="0" w:line="360" w:lineRule="auto"/>
        <w:jc w:val="center"/>
        <w:rPr>
          <w:rFonts w:ascii="Times New Roman" w:eastAsia="Times New Roman" w:hAnsi="Times New Roman" w:cs="Times New Roman"/>
        </w:rPr>
      </w:pPr>
    </w:p>
    <w:p w14:paraId="1CDD3508" w14:textId="6D4824D5" w:rsidR="00DE51DF" w:rsidRDefault="00DE51DF">
      <w:pPr>
        <w:pStyle w:val="Body0"/>
        <w:spacing w:before="0" w:line="360" w:lineRule="auto"/>
        <w:jc w:val="center"/>
        <w:rPr>
          <w:rFonts w:ascii="Times New Roman" w:eastAsia="Times New Roman" w:hAnsi="Times New Roman" w:cs="Times New Roman"/>
        </w:rPr>
      </w:pPr>
    </w:p>
    <w:p w14:paraId="03B9F0AD" w14:textId="0F52C28A" w:rsidR="00DE51DF" w:rsidRDefault="00DE51DF">
      <w:pPr>
        <w:pStyle w:val="Body0"/>
        <w:spacing w:before="0" w:line="360" w:lineRule="auto"/>
        <w:jc w:val="center"/>
        <w:rPr>
          <w:rFonts w:ascii="Times New Roman" w:eastAsia="Times New Roman" w:hAnsi="Times New Roman" w:cs="Times New Roman"/>
        </w:rPr>
      </w:pPr>
    </w:p>
    <w:p w14:paraId="74FDE99E" w14:textId="4BF84929" w:rsidR="00DE51DF" w:rsidRDefault="00DE51DF">
      <w:pPr>
        <w:pStyle w:val="Body0"/>
        <w:spacing w:before="0" w:line="360" w:lineRule="auto"/>
        <w:jc w:val="center"/>
        <w:rPr>
          <w:rFonts w:ascii="Times New Roman" w:eastAsia="Times New Roman" w:hAnsi="Times New Roman" w:cs="Times New Roman"/>
        </w:rPr>
      </w:pPr>
    </w:p>
    <w:p w14:paraId="0F1B7FFE" w14:textId="2D09DB70" w:rsidR="00DE51DF" w:rsidRDefault="00DE51DF">
      <w:pPr>
        <w:pStyle w:val="Body0"/>
        <w:spacing w:before="0" w:line="360" w:lineRule="auto"/>
        <w:jc w:val="center"/>
        <w:rPr>
          <w:rFonts w:ascii="Times New Roman" w:eastAsia="Times New Roman" w:hAnsi="Times New Roman" w:cs="Times New Roman"/>
        </w:rPr>
      </w:pPr>
    </w:p>
    <w:p w14:paraId="6E3418F3" w14:textId="5FAE0422" w:rsidR="00DE51DF" w:rsidRDefault="00DE51DF">
      <w:pPr>
        <w:pStyle w:val="Body0"/>
        <w:spacing w:before="0" w:line="360" w:lineRule="auto"/>
        <w:jc w:val="center"/>
        <w:rPr>
          <w:rFonts w:ascii="Times New Roman" w:eastAsia="Times New Roman" w:hAnsi="Times New Roman" w:cs="Times New Roman"/>
        </w:rPr>
      </w:pPr>
    </w:p>
    <w:p w14:paraId="31E16EE2" w14:textId="3067A879" w:rsidR="00DE51DF" w:rsidRDefault="00DE51DF">
      <w:pPr>
        <w:pStyle w:val="Body0"/>
        <w:spacing w:before="0" w:line="360" w:lineRule="auto"/>
        <w:jc w:val="center"/>
        <w:rPr>
          <w:rFonts w:ascii="Times New Roman" w:eastAsia="Times New Roman" w:hAnsi="Times New Roman" w:cs="Times New Roman"/>
        </w:rPr>
      </w:pPr>
    </w:p>
    <w:p w14:paraId="13B6F1AB" w14:textId="6C61DA13" w:rsidR="00DE51DF" w:rsidRDefault="00DE51DF">
      <w:pPr>
        <w:pStyle w:val="Body0"/>
        <w:spacing w:before="0" w:line="360" w:lineRule="auto"/>
        <w:jc w:val="center"/>
        <w:rPr>
          <w:rFonts w:ascii="Times New Roman" w:eastAsia="Times New Roman" w:hAnsi="Times New Roman" w:cs="Times New Roman"/>
        </w:rPr>
      </w:pPr>
    </w:p>
    <w:p w14:paraId="30D63A4F" w14:textId="77777777" w:rsidR="001E40C7" w:rsidRDefault="001E40C7">
      <w:pPr>
        <w:pBdr>
          <w:top w:val="nil"/>
          <w:left w:val="nil"/>
          <w:bottom w:val="nil"/>
          <w:right w:val="nil"/>
          <w:between w:val="nil"/>
          <w:bar w:val="nil"/>
        </w:pBdr>
        <w:rPr>
          <w:b/>
        </w:rPr>
      </w:pPr>
      <w:bookmarkStart w:id="0" w:name="_Toc"/>
      <w:r>
        <w:rPr>
          <w:b/>
        </w:rPr>
        <w:br w:type="page"/>
      </w:r>
    </w:p>
    <w:p w14:paraId="13571382" w14:textId="53D516BD" w:rsidR="00DA421C" w:rsidRPr="00E91D42" w:rsidRDefault="00405B5C" w:rsidP="00E91D42">
      <w:pPr>
        <w:pBdr>
          <w:top w:val="nil"/>
          <w:left w:val="nil"/>
          <w:bottom w:val="nil"/>
          <w:right w:val="nil"/>
          <w:between w:val="nil"/>
          <w:bar w:val="nil"/>
        </w:pBdr>
        <w:rPr>
          <w:b/>
        </w:rPr>
      </w:pPr>
      <w:r>
        <w:rPr>
          <w:b/>
        </w:rPr>
        <w:lastRenderedPageBreak/>
        <w:t xml:space="preserve">I. </w:t>
      </w:r>
      <w:r w:rsidR="00E91D42" w:rsidRPr="00E91D42">
        <w:rPr>
          <w:b/>
        </w:rPr>
        <w:t>I</w:t>
      </w:r>
      <w:r w:rsidR="009B69F2" w:rsidRPr="00E91D42">
        <w:rPr>
          <w:b/>
        </w:rPr>
        <w:t>ntroduction </w:t>
      </w:r>
      <w:bookmarkEnd w:id="0"/>
    </w:p>
    <w:p w14:paraId="5E3F2EBE" w14:textId="77777777" w:rsidR="00E91D42" w:rsidRPr="00E91D42" w:rsidRDefault="00E91D42" w:rsidP="00E91D42">
      <w:pPr>
        <w:pBdr>
          <w:top w:val="nil"/>
          <w:left w:val="nil"/>
          <w:bottom w:val="nil"/>
          <w:right w:val="nil"/>
          <w:between w:val="nil"/>
          <w:bar w:val="nil"/>
        </w:pBdr>
        <w:rPr>
          <w:b/>
          <w:bCs/>
          <w:color w:val="000000"/>
          <w:bdr w:val="nil"/>
          <w14:textOutline w14:w="0" w14:cap="flat" w14:cmpd="sng" w14:algn="ctr">
            <w14:noFill/>
            <w14:prstDash w14:val="solid"/>
            <w14:bevel/>
          </w14:textOutline>
        </w:rPr>
      </w:pPr>
    </w:p>
    <w:p w14:paraId="68F46382" w14:textId="386AD24B" w:rsidR="00DA421C" w:rsidRPr="00876332" w:rsidRDefault="00EF139A">
      <w:pPr>
        <w:pStyle w:val="Default"/>
        <w:spacing w:before="0" w:line="360" w:lineRule="auto"/>
        <w:jc w:val="both"/>
        <w:rPr>
          <w:rFonts w:ascii="Times New Roman" w:eastAsia="Times New Roman" w:hAnsi="Times New Roman" w:cs="Times New Roman"/>
          <w:color w:val="0E101A"/>
        </w:rPr>
      </w:pPr>
      <w:r>
        <w:rPr>
          <w:rFonts w:ascii="Times New Roman" w:hAnsi="Times New Roman"/>
          <w:color w:val="0E101A"/>
        </w:rPr>
        <w:t>Even</w:t>
      </w:r>
      <w:r w:rsidR="00844B21" w:rsidRPr="00876332">
        <w:rPr>
          <w:rFonts w:ascii="Times New Roman" w:hAnsi="Times New Roman"/>
          <w:color w:val="0E101A"/>
        </w:rPr>
        <w:t xml:space="preserve"> though </w:t>
      </w:r>
      <w:r w:rsidR="00A945E1">
        <w:rPr>
          <w:rFonts w:ascii="Times New Roman" w:hAnsi="Times New Roman"/>
          <w:color w:val="0E101A"/>
        </w:rPr>
        <w:t xml:space="preserve">the </w:t>
      </w:r>
      <w:r w:rsidR="00844B21" w:rsidRPr="00876332">
        <w:rPr>
          <w:rFonts w:ascii="Times New Roman" w:hAnsi="Times New Roman"/>
          <w:color w:val="0E101A"/>
        </w:rPr>
        <w:t xml:space="preserve">smart </w:t>
      </w:r>
      <w:r w:rsidR="0054332E" w:rsidRPr="00876332">
        <w:rPr>
          <w:rFonts w:ascii="Times New Roman" w:hAnsi="Times New Roman"/>
          <w:color w:val="0E101A"/>
        </w:rPr>
        <w:t>cites</w:t>
      </w:r>
      <w:r w:rsidR="00844B21" w:rsidRPr="00876332">
        <w:rPr>
          <w:rFonts w:ascii="Times New Roman" w:hAnsi="Times New Roman"/>
          <w:color w:val="0E101A"/>
        </w:rPr>
        <w:t xml:space="preserve"> concept </w:t>
      </w:r>
      <w:r>
        <w:rPr>
          <w:rFonts w:ascii="Times New Roman" w:hAnsi="Times New Roman"/>
          <w:color w:val="0E101A"/>
        </w:rPr>
        <w:t>has been</w:t>
      </w:r>
      <w:r w:rsidR="00844B21" w:rsidRPr="00876332">
        <w:rPr>
          <w:rFonts w:ascii="Times New Roman" w:hAnsi="Times New Roman"/>
          <w:color w:val="0E101A"/>
        </w:rPr>
        <w:t xml:space="preserve"> used for about 20 year</w:t>
      </w:r>
      <w:r w:rsidR="0054332E" w:rsidRPr="00876332">
        <w:rPr>
          <w:rFonts w:ascii="Times New Roman" w:hAnsi="Times New Roman"/>
          <w:color w:val="0E101A"/>
        </w:rPr>
        <w:t>s, it</w:t>
      </w:r>
      <w:r w:rsidR="009B69F2" w:rsidRPr="00876332">
        <w:rPr>
          <w:rFonts w:ascii="Times New Roman" w:hAnsi="Times New Roman"/>
          <w:color w:val="0E101A"/>
        </w:rPr>
        <w:t xml:space="preserve"> still does not have a commonly accepted definition</w:t>
      </w:r>
      <w:r>
        <w:rPr>
          <w:rFonts w:ascii="Times New Roman" w:hAnsi="Times New Roman"/>
          <w:color w:val="0E101A"/>
        </w:rPr>
        <w:t xml:space="preserve"> (cf. </w:t>
      </w:r>
      <w:r w:rsidRPr="00876332">
        <w:rPr>
          <w:rFonts w:ascii="Times New Roman" w:hAnsi="Times New Roman"/>
          <w:color w:val="0E101A"/>
        </w:rPr>
        <w:t xml:space="preserve">Van </w:t>
      </w:r>
      <w:proofErr w:type="spellStart"/>
      <w:r w:rsidRPr="00876332">
        <w:rPr>
          <w:rFonts w:ascii="Times New Roman" w:hAnsi="Times New Roman"/>
          <w:color w:val="0E101A"/>
        </w:rPr>
        <w:t>Waart</w:t>
      </w:r>
      <w:proofErr w:type="spellEnd"/>
      <w:r w:rsidRPr="00876332">
        <w:rPr>
          <w:rFonts w:ascii="Times New Roman" w:hAnsi="Times New Roman"/>
          <w:color w:val="0E101A"/>
        </w:rPr>
        <w:t xml:space="preserve">, Mulder, and de </w:t>
      </w:r>
      <w:proofErr w:type="spellStart"/>
      <w:r w:rsidRPr="00876332">
        <w:rPr>
          <w:rFonts w:ascii="Times New Roman" w:hAnsi="Times New Roman"/>
          <w:color w:val="0E101A"/>
        </w:rPr>
        <w:t>Bont</w:t>
      </w:r>
      <w:proofErr w:type="spellEnd"/>
      <w:r w:rsidRPr="00876332">
        <w:rPr>
          <w:rFonts w:ascii="Times New Roman" w:hAnsi="Times New Roman"/>
          <w:color w:val="0E101A"/>
        </w:rPr>
        <w:t xml:space="preserve"> (201</w:t>
      </w:r>
      <w:r>
        <w:rPr>
          <w:rFonts w:ascii="Times New Roman" w:hAnsi="Times New Roman"/>
          <w:color w:val="0E101A"/>
        </w:rPr>
        <w:t xml:space="preserve">5); </w:t>
      </w:r>
      <w:r w:rsidRPr="00876332">
        <w:rPr>
          <w:rFonts w:ascii="Times New Roman" w:hAnsi="Times New Roman"/>
          <w:color w:val="0E101A"/>
        </w:rPr>
        <w:t xml:space="preserve">Mora, </w:t>
      </w:r>
      <w:proofErr w:type="spellStart"/>
      <w:r w:rsidRPr="00876332">
        <w:rPr>
          <w:rFonts w:ascii="Times New Roman" w:hAnsi="Times New Roman"/>
          <w:color w:val="0E101A"/>
        </w:rPr>
        <w:t>Bolici</w:t>
      </w:r>
      <w:proofErr w:type="spellEnd"/>
      <w:r w:rsidRPr="00876332">
        <w:rPr>
          <w:rFonts w:ascii="Times New Roman" w:hAnsi="Times New Roman"/>
          <w:color w:val="0E101A"/>
        </w:rPr>
        <w:t xml:space="preserve"> and Deakin (2017)</w:t>
      </w:r>
      <w:r w:rsidR="00431065" w:rsidRPr="00876332">
        <w:rPr>
          <w:rFonts w:ascii="Times New Roman" w:hAnsi="Times New Roman"/>
          <w:color w:val="0E101A"/>
        </w:rPr>
        <w:t>.</w:t>
      </w:r>
      <w:r w:rsidR="00DE51DF">
        <w:rPr>
          <w:rFonts w:ascii="Times New Roman" w:hAnsi="Times New Roman"/>
          <w:color w:val="0E101A"/>
        </w:rPr>
        <w:t xml:space="preserve"> </w:t>
      </w:r>
      <w:r w:rsidR="009B69F2" w:rsidRPr="00876332">
        <w:rPr>
          <w:rFonts w:ascii="Times New Roman" w:hAnsi="Times New Roman"/>
          <w:color w:val="0E101A"/>
        </w:rPr>
        <w:t>Lai et al. (2020) analyse</w:t>
      </w:r>
      <w:r>
        <w:rPr>
          <w:rFonts w:ascii="Times New Roman" w:hAnsi="Times New Roman"/>
          <w:color w:val="0E101A"/>
        </w:rPr>
        <w:t>d</w:t>
      </w:r>
      <w:r w:rsidR="009B69F2" w:rsidRPr="00876332">
        <w:rPr>
          <w:rFonts w:ascii="Times New Roman" w:hAnsi="Times New Roman"/>
          <w:color w:val="0E101A"/>
        </w:rPr>
        <w:t xml:space="preserve"> multiple definitions of smart cities and </w:t>
      </w:r>
      <w:r>
        <w:rPr>
          <w:rFonts w:ascii="Times New Roman" w:hAnsi="Times New Roman"/>
          <w:color w:val="0E101A"/>
        </w:rPr>
        <w:t>found</w:t>
      </w:r>
      <w:r w:rsidRPr="00876332">
        <w:rPr>
          <w:rFonts w:ascii="Times New Roman" w:hAnsi="Times New Roman"/>
          <w:color w:val="0E101A"/>
        </w:rPr>
        <w:t xml:space="preserve"> </w:t>
      </w:r>
      <w:r w:rsidR="009B69F2" w:rsidRPr="00876332">
        <w:rPr>
          <w:rFonts w:ascii="Times New Roman" w:hAnsi="Times New Roman"/>
          <w:color w:val="0E101A"/>
        </w:rPr>
        <w:t xml:space="preserve">that the common feature between them is the focus on enhancing citizens’ living standards with the help of information and communication technologies (ICTs). </w:t>
      </w:r>
      <w:r>
        <w:rPr>
          <w:rFonts w:ascii="Times New Roman" w:hAnsi="Times New Roman"/>
          <w:color w:val="0E101A"/>
        </w:rPr>
        <w:t>However, citizens themselves are hardly ever considered to have a possible active</w:t>
      </w:r>
      <w:r w:rsidR="009B69F2" w:rsidRPr="00876332">
        <w:rPr>
          <w:rFonts w:ascii="Times New Roman" w:hAnsi="Times New Roman"/>
          <w:color w:val="0E101A"/>
        </w:rPr>
        <w:t xml:space="preserve"> role</w:t>
      </w:r>
      <w:r>
        <w:rPr>
          <w:rFonts w:ascii="Times New Roman" w:hAnsi="Times New Roman"/>
          <w:color w:val="0E101A"/>
        </w:rPr>
        <w:t xml:space="preserve"> and are not seen as</w:t>
      </w:r>
      <w:r w:rsidR="009B69F2" w:rsidRPr="00876332">
        <w:rPr>
          <w:rFonts w:ascii="Times New Roman" w:hAnsi="Times New Roman"/>
          <w:color w:val="0E101A"/>
        </w:rPr>
        <w:t xml:space="preserve"> decision-makers </w:t>
      </w:r>
      <w:r w:rsidR="00F47C77" w:rsidRPr="00876332">
        <w:rPr>
          <w:rFonts w:ascii="Times New Roman" w:hAnsi="Times New Roman"/>
          <w:color w:val="0E101A"/>
        </w:rPr>
        <w:t>on smart ci</w:t>
      </w:r>
      <w:r w:rsidR="002E7852" w:rsidRPr="00876332">
        <w:rPr>
          <w:rFonts w:ascii="Times New Roman" w:hAnsi="Times New Roman"/>
          <w:color w:val="0E101A"/>
        </w:rPr>
        <w:t>ties</w:t>
      </w:r>
      <w:r w:rsidRPr="00EF139A">
        <w:rPr>
          <w:rFonts w:ascii="Times New Roman" w:hAnsi="Times New Roman"/>
          <w:color w:val="0E101A"/>
        </w:rPr>
        <w:t xml:space="preserve"> </w:t>
      </w:r>
      <w:r w:rsidRPr="00876332">
        <w:rPr>
          <w:rFonts w:ascii="Times New Roman" w:hAnsi="Times New Roman"/>
          <w:color w:val="0E101A"/>
        </w:rPr>
        <w:t>(</w:t>
      </w:r>
      <w:proofErr w:type="spellStart"/>
      <w:r w:rsidRPr="00876332">
        <w:rPr>
          <w:rFonts w:ascii="Times New Roman" w:hAnsi="Times New Roman"/>
          <w:color w:val="0E101A"/>
        </w:rPr>
        <w:t>Kitchin</w:t>
      </w:r>
      <w:proofErr w:type="spellEnd"/>
      <w:r w:rsidRPr="00876332">
        <w:rPr>
          <w:rFonts w:ascii="Times New Roman" w:hAnsi="Times New Roman"/>
          <w:color w:val="0E101A"/>
        </w:rPr>
        <w:t xml:space="preserve"> et al., 2017)</w:t>
      </w:r>
      <w:r w:rsidR="00A326B2">
        <w:rPr>
          <w:rFonts w:ascii="Times New Roman" w:hAnsi="Times New Roman"/>
          <w:color w:val="0E101A"/>
        </w:rPr>
        <w:t xml:space="preserve">. </w:t>
      </w:r>
      <w:r w:rsidR="009B69F2" w:rsidRPr="00876332">
        <w:rPr>
          <w:rFonts w:ascii="Times New Roman" w:hAnsi="Times New Roman"/>
          <w:color w:val="0E101A"/>
        </w:rPr>
        <w:t xml:space="preserve">This </w:t>
      </w:r>
      <w:r>
        <w:rPr>
          <w:rFonts w:ascii="Times New Roman" w:hAnsi="Times New Roman"/>
          <w:color w:val="0E101A"/>
        </w:rPr>
        <w:t>summary of my bachelor thesis (</w:t>
      </w:r>
      <w:proofErr w:type="spellStart"/>
      <w:r>
        <w:rPr>
          <w:rFonts w:ascii="Times New Roman" w:hAnsi="Times New Roman"/>
          <w:color w:val="0E101A"/>
        </w:rPr>
        <w:t>Safranova</w:t>
      </w:r>
      <w:proofErr w:type="spellEnd"/>
      <w:r>
        <w:rPr>
          <w:rFonts w:ascii="Times New Roman" w:hAnsi="Times New Roman"/>
          <w:color w:val="0E101A"/>
        </w:rPr>
        <w:t xml:space="preserve">, 2021) will underpin this claim by </w:t>
      </w:r>
      <w:r w:rsidR="009837BD">
        <w:rPr>
          <w:rFonts w:ascii="Times New Roman" w:hAnsi="Times New Roman"/>
          <w:color w:val="0E101A"/>
        </w:rPr>
        <w:t>analysing the</w:t>
      </w:r>
      <w:r w:rsidR="00A326B2">
        <w:rPr>
          <w:rFonts w:ascii="Times New Roman" w:hAnsi="Times New Roman"/>
          <w:color w:val="0E101A"/>
        </w:rPr>
        <w:t xml:space="preserve"> </w:t>
      </w:r>
      <w:r>
        <w:rPr>
          <w:rFonts w:ascii="Times New Roman" w:hAnsi="Times New Roman"/>
          <w:color w:val="0E101A"/>
        </w:rPr>
        <w:t xml:space="preserve">indicators </w:t>
      </w:r>
      <w:r w:rsidR="00E91D42">
        <w:rPr>
          <w:rFonts w:ascii="Times New Roman" w:hAnsi="Times New Roman"/>
          <w:color w:val="0E101A"/>
        </w:rPr>
        <w:t>that the United Nations use for</w:t>
      </w:r>
      <w:r w:rsidR="009B69F2" w:rsidRPr="00876332">
        <w:rPr>
          <w:rFonts w:ascii="Times New Roman" w:hAnsi="Times New Roman"/>
          <w:color w:val="0E101A"/>
        </w:rPr>
        <w:t xml:space="preserve"> smart city assessments. </w:t>
      </w:r>
      <w:r w:rsidR="00E91D42">
        <w:rPr>
          <w:rFonts w:ascii="Times New Roman" w:hAnsi="Times New Roman"/>
          <w:color w:val="0E101A"/>
        </w:rPr>
        <w:t>I will explore if</w:t>
      </w:r>
      <w:r w:rsidR="009B69F2" w:rsidRPr="00876332">
        <w:rPr>
          <w:rFonts w:ascii="Times New Roman" w:hAnsi="Times New Roman"/>
          <w:color w:val="0E101A"/>
        </w:rPr>
        <w:t xml:space="preserve"> </w:t>
      </w:r>
      <w:r w:rsidR="00B53F55" w:rsidRPr="00876332">
        <w:rPr>
          <w:rFonts w:ascii="Times New Roman" w:hAnsi="Times New Roman"/>
          <w:color w:val="0E101A"/>
        </w:rPr>
        <w:t>such</w:t>
      </w:r>
      <w:r w:rsidR="009B69F2" w:rsidRPr="00876332">
        <w:rPr>
          <w:rFonts w:ascii="Times New Roman" w:hAnsi="Times New Roman"/>
          <w:color w:val="0E101A"/>
        </w:rPr>
        <w:t xml:space="preserve"> omission of civil engagement standards </w:t>
      </w:r>
      <w:r w:rsidR="00E91D42">
        <w:rPr>
          <w:rFonts w:ascii="Times New Roman" w:hAnsi="Times New Roman"/>
          <w:color w:val="0E101A"/>
        </w:rPr>
        <w:t>can be seen as a form</w:t>
      </w:r>
      <w:r w:rsidR="009B69F2" w:rsidRPr="00876332">
        <w:rPr>
          <w:rFonts w:ascii="Times New Roman" w:hAnsi="Times New Roman"/>
          <w:color w:val="0E101A"/>
        </w:rPr>
        <w:t xml:space="preserve"> of bias</w:t>
      </w:r>
      <w:r w:rsidR="00E91D42">
        <w:rPr>
          <w:rFonts w:ascii="Times New Roman" w:hAnsi="Times New Roman"/>
          <w:color w:val="0E101A"/>
        </w:rPr>
        <w:t xml:space="preserve"> that emerges from the</w:t>
      </w:r>
      <w:r w:rsidR="009B69F2" w:rsidRPr="00876332">
        <w:rPr>
          <w:rFonts w:ascii="Times New Roman" w:hAnsi="Times New Roman"/>
          <w:color w:val="0E101A"/>
        </w:rPr>
        <w:t xml:space="preserve"> neoliberal orientation of </w:t>
      </w:r>
      <w:r w:rsidR="00E91D42">
        <w:rPr>
          <w:rFonts w:ascii="Times New Roman" w:hAnsi="Times New Roman"/>
          <w:color w:val="0E101A"/>
        </w:rPr>
        <w:t>organisation</w:t>
      </w:r>
      <w:r w:rsidR="009B69F2" w:rsidRPr="00876332">
        <w:rPr>
          <w:rFonts w:ascii="Times New Roman" w:hAnsi="Times New Roman"/>
          <w:color w:val="0E101A"/>
        </w:rPr>
        <w:t xml:space="preserve"> (</w:t>
      </w:r>
      <w:proofErr w:type="spellStart"/>
      <w:r w:rsidR="009B69F2" w:rsidRPr="00876332">
        <w:rPr>
          <w:rFonts w:ascii="Times New Roman" w:hAnsi="Times New Roman"/>
          <w:color w:val="0E101A"/>
        </w:rPr>
        <w:t>Cardullo</w:t>
      </w:r>
      <w:proofErr w:type="spellEnd"/>
      <w:r w:rsidR="009B69F2" w:rsidRPr="00876332">
        <w:rPr>
          <w:rFonts w:ascii="Times New Roman" w:hAnsi="Times New Roman"/>
          <w:color w:val="0E101A"/>
        </w:rPr>
        <w:t xml:space="preserve"> &amp; </w:t>
      </w:r>
      <w:proofErr w:type="spellStart"/>
      <w:r w:rsidR="009B69F2" w:rsidRPr="00876332">
        <w:rPr>
          <w:rFonts w:ascii="Times New Roman" w:hAnsi="Times New Roman"/>
          <w:color w:val="0E101A"/>
        </w:rPr>
        <w:t>Kitchin</w:t>
      </w:r>
      <w:proofErr w:type="spellEnd"/>
      <w:r w:rsidR="009B69F2" w:rsidRPr="00876332">
        <w:rPr>
          <w:rFonts w:ascii="Times New Roman" w:hAnsi="Times New Roman"/>
          <w:color w:val="0E101A"/>
        </w:rPr>
        <w:t xml:space="preserve">, 2019) and the </w:t>
      </w:r>
      <w:r w:rsidR="00EA557C" w:rsidRPr="00876332">
        <w:rPr>
          <w:rFonts w:ascii="Times New Roman" w:hAnsi="Times New Roman"/>
          <w:color w:val="0E101A"/>
        </w:rPr>
        <w:t xml:space="preserve">interests of </w:t>
      </w:r>
      <w:r w:rsidR="009B69F2" w:rsidRPr="00876332">
        <w:rPr>
          <w:rFonts w:ascii="Times New Roman" w:hAnsi="Times New Roman"/>
          <w:color w:val="0E101A"/>
        </w:rPr>
        <w:t>external actors on the smart city assessment (Broz &amp; Hawes, 2006).</w:t>
      </w:r>
    </w:p>
    <w:p w14:paraId="32CD56C6"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0A86AAE5" w14:textId="57BA16AD" w:rsidR="00DA421C" w:rsidRPr="00876332" w:rsidRDefault="00E757BC">
      <w:pPr>
        <w:pStyle w:val="Default"/>
        <w:spacing w:before="0" w:line="360" w:lineRule="auto"/>
        <w:jc w:val="both"/>
        <w:rPr>
          <w:rFonts w:ascii="Times New Roman" w:eastAsia="Times New Roman" w:hAnsi="Times New Roman" w:cs="Times New Roman"/>
          <w:color w:val="0E101A"/>
        </w:rPr>
      </w:pPr>
      <w:r w:rsidRPr="00876332">
        <w:rPr>
          <w:rFonts w:ascii="Times New Roman" w:hAnsi="Times New Roman"/>
          <w:color w:val="0E101A"/>
        </w:rPr>
        <w:t>T</w:t>
      </w:r>
      <w:r w:rsidR="009B69F2" w:rsidRPr="00876332">
        <w:rPr>
          <w:rFonts w:ascii="Times New Roman" w:hAnsi="Times New Roman"/>
          <w:color w:val="0E101A"/>
        </w:rPr>
        <w:t>his paper is divided into the following sections. Firstly, the literature review presents an overview of arguments about the nature of IOs’ aut</w:t>
      </w:r>
      <w:r w:rsidR="00896AE4" w:rsidRPr="00876332">
        <w:rPr>
          <w:rFonts w:ascii="Times New Roman" w:hAnsi="Times New Roman"/>
          <w:color w:val="0E101A"/>
        </w:rPr>
        <w:t xml:space="preserve">onomy </w:t>
      </w:r>
      <w:r w:rsidR="009B69F2" w:rsidRPr="00876332">
        <w:rPr>
          <w:rFonts w:ascii="Times New Roman" w:hAnsi="Times New Roman"/>
          <w:color w:val="0E101A"/>
        </w:rPr>
        <w:t xml:space="preserve">and common bias in the views of international institutions on smart cities. Secondly, the methods and theories section </w:t>
      </w:r>
      <w:proofErr w:type="gramStart"/>
      <w:r w:rsidR="009B69F2" w:rsidRPr="00876332">
        <w:rPr>
          <w:rFonts w:ascii="Times New Roman" w:hAnsi="Times New Roman"/>
          <w:color w:val="0E101A"/>
        </w:rPr>
        <w:t>outlines</w:t>
      </w:r>
      <w:proofErr w:type="gramEnd"/>
      <w:r w:rsidR="009B69F2" w:rsidRPr="00876332">
        <w:rPr>
          <w:rFonts w:ascii="Times New Roman" w:hAnsi="Times New Roman"/>
          <w:color w:val="0E101A"/>
        </w:rPr>
        <w:t xml:space="preserve"> the guiding scholarly </w:t>
      </w:r>
      <w:r w:rsidR="006475E6" w:rsidRPr="00876332">
        <w:rPr>
          <w:rFonts w:ascii="Times New Roman" w:hAnsi="Times New Roman"/>
          <w:color w:val="0E101A"/>
        </w:rPr>
        <w:t>theories</w:t>
      </w:r>
      <w:r w:rsidR="009B69F2" w:rsidRPr="00876332">
        <w:rPr>
          <w:rFonts w:ascii="Times New Roman" w:hAnsi="Times New Roman"/>
          <w:color w:val="0E101A"/>
        </w:rPr>
        <w:t xml:space="preserve"> which serve as the basis for this analysis, pinpoints the research design, and defines the key concepts. Thirdly, the empirical analysis gives an in-depth study of the UN’s framework</w:t>
      </w:r>
      <w:r w:rsidR="004C255A" w:rsidRPr="00876332">
        <w:rPr>
          <w:rFonts w:ascii="Times New Roman" w:hAnsi="Times New Roman"/>
          <w:color w:val="0E101A"/>
        </w:rPr>
        <w:t xml:space="preserve"> on </w:t>
      </w:r>
      <w:r w:rsidR="009B69F2" w:rsidRPr="00876332">
        <w:rPr>
          <w:rFonts w:ascii="Times New Roman" w:hAnsi="Times New Roman"/>
          <w:color w:val="0E101A"/>
        </w:rPr>
        <w:t>smart cities. This section reveals that</w:t>
      </w:r>
      <w:r w:rsidR="008F4908" w:rsidRPr="00876332">
        <w:rPr>
          <w:rFonts w:ascii="Times New Roman" w:hAnsi="Times New Roman"/>
          <w:color w:val="0E101A"/>
        </w:rPr>
        <w:t xml:space="preserve"> its</w:t>
      </w:r>
      <w:r w:rsidR="009B69F2" w:rsidRPr="00876332">
        <w:rPr>
          <w:rFonts w:ascii="Times New Roman" w:hAnsi="Times New Roman"/>
          <w:color w:val="0E101A"/>
        </w:rPr>
        <w:t xml:space="preserve"> smart city assessment does not contain many indicators on citizen engagement, and neoliberal ideology might be the reason. Lastly, the paper is concluded by presenting the limitations of the research and offering implications of the findings for the UN. </w:t>
      </w:r>
    </w:p>
    <w:p w14:paraId="6B56D92C"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7DD65FD9" w14:textId="15284B76" w:rsidR="00DA421C" w:rsidRPr="00876332" w:rsidRDefault="00405B5C" w:rsidP="00405B5C">
      <w:pPr>
        <w:pStyle w:val="Title"/>
      </w:pPr>
      <w:bookmarkStart w:id="1" w:name="_Toc1"/>
      <w:r>
        <w:t xml:space="preserve">II. </w:t>
      </w:r>
      <w:r w:rsidR="009B69F2" w:rsidRPr="00876332">
        <w:t>Literature review</w:t>
      </w:r>
      <w:bookmarkEnd w:id="1"/>
    </w:p>
    <w:p w14:paraId="68C61C65" w14:textId="1904C1EB" w:rsidR="00011C05" w:rsidRDefault="00011C05">
      <w:pPr>
        <w:pStyle w:val="Default"/>
        <w:spacing w:before="0" w:line="360" w:lineRule="auto"/>
        <w:jc w:val="both"/>
        <w:rPr>
          <w:rFonts w:ascii="Times New Roman" w:hAnsi="Times New Roman"/>
          <w:color w:val="0E101A"/>
        </w:rPr>
      </w:pPr>
      <w:r>
        <w:rPr>
          <w:rFonts w:ascii="Times New Roman" w:eastAsia="Times New Roman" w:hAnsi="Times New Roman" w:cs="Times New Roman"/>
          <w:color w:val="0E101A"/>
        </w:rPr>
        <w:t xml:space="preserve">There is an abundant literature about the administrative and soft powers of international organisations like the UN, but this is primarily related to conventional policy and political </w:t>
      </w:r>
      <w:proofErr w:type="gramStart"/>
      <w:r>
        <w:rPr>
          <w:rFonts w:ascii="Times New Roman" w:eastAsia="Times New Roman" w:hAnsi="Times New Roman" w:cs="Times New Roman"/>
          <w:color w:val="0E101A"/>
        </w:rPr>
        <w:t>issues, and</w:t>
      </w:r>
      <w:proofErr w:type="gramEnd"/>
      <w:r>
        <w:rPr>
          <w:rFonts w:ascii="Times New Roman" w:eastAsia="Times New Roman" w:hAnsi="Times New Roman" w:cs="Times New Roman"/>
          <w:color w:val="0E101A"/>
        </w:rPr>
        <w:t xml:space="preserve"> leaves new policy areas like digital and data technologies relatively uncharted. Nevertheless, like other international and national organisations such as the </w:t>
      </w:r>
      <w:r w:rsidR="009B69F2" w:rsidRPr="00876332">
        <w:rPr>
          <w:rFonts w:ascii="Times New Roman" w:hAnsi="Times New Roman"/>
          <w:color w:val="0E101A"/>
        </w:rPr>
        <w:t>Association of Southeast Asian Nations (ASEAN), European Commission (EC), British Standards Institutions</w:t>
      </w:r>
      <w:r>
        <w:rPr>
          <w:rFonts w:ascii="Times New Roman" w:hAnsi="Times New Roman"/>
          <w:color w:val="0E101A"/>
        </w:rPr>
        <w:t xml:space="preserve">, the UN </w:t>
      </w:r>
      <w:r w:rsidR="009B69F2" w:rsidRPr="00876332">
        <w:rPr>
          <w:rFonts w:ascii="Times New Roman" w:hAnsi="Times New Roman"/>
          <w:color w:val="0E101A"/>
        </w:rPr>
        <w:t xml:space="preserve">emphasise that the raison d’être of smart cities is to improve citizens’ lives and well-being (Lai et al., 2020). </w:t>
      </w:r>
    </w:p>
    <w:p w14:paraId="292E0DE3" w14:textId="3EEB9D1B" w:rsidR="00DA421C" w:rsidRDefault="009B69F2">
      <w:pPr>
        <w:pStyle w:val="Default"/>
        <w:spacing w:before="0" w:line="360" w:lineRule="auto"/>
        <w:jc w:val="both"/>
        <w:rPr>
          <w:rFonts w:ascii="Times New Roman" w:hAnsi="Times New Roman"/>
          <w:color w:val="0E101A"/>
        </w:rPr>
      </w:pPr>
      <w:r w:rsidRPr="00876332">
        <w:rPr>
          <w:rFonts w:ascii="Times New Roman" w:hAnsi="Times New Roman"/>
          <w:color w:val="0E101A"/>
        </w:rPr>
        <w:t>However, despite this recognition of citizens’ importance, various researchers (</w:t>
      </w:r>
      <w:proofErr w:type="spellStart"/>
      <w:r w:rsidRPr="00876332">
        <w:rPr>
          <w:rFonts w:ascii="Times New Roman" w:hAnsi="Times New Roman"/>
          <w:color w:val="0E101A"/>
        </w:rPr>
        <w:t>Kitchin</w:t>
      </w:r>
      <w:proofErr w:type="spellEnd"/>
      <w:r w:rsidRPr="00876332">
        <w:rPr>
          <w:rFonts w:ascii="Times New Roman" w:hAnsi="Times New Roman"/>
          <w:color w:val="0E101A"/>
        </w:rPr>
        <w:t xml:space="preserve"> et al., 2017; </w:t>
      </w:r>
      <w:proofErr w:type="spellStart"/>
      <w:r w:rsidRPr="00876332">
        <w:rPr>
          <w:rFonts w:ascii="Times New Roman" w:hAnsi="Times New Roman"/>
          <w:color w:val="0E101A"/>
        </w:rPr>
        <w:t>Kostakis</w:t>
      </w:r>
      <w:proofErr w:type="spellEnd"/>
      <w:r w:rsidRPr="00876332">
        <w:rPr>
          <w:rFonts w:ascii="Times New Roman" w:hAnsi="Times New Roman"/>
          <w:color w:val="0E101A"/>
        </w:rPr>
        <w:t xml:space="preserve">, Bauwens, &amp; </w:t>
      </w:r>
      <w:proofErr w:type="spellStart"/>
      <w:r w:rsidRPr="00876332">
        <w:rPr>
          <w:rFonts w:ascii="Times New Roman" w:hAnsi="Times New Roman"/>
          <w:color w:val="0E101A"/>
        </w:rPr>
        <w:t>Niaros</w:t>
      </w:r>
      <w:proofErr w:type="spellEnd"/>
      <w:r w:rsidRPr="00876332">
        <w:rPr>
          <w:rFonts w:ascii="Times New Roman" w:hAnsi="Times New Roman"/>
          <w:color w:val="0E101A"/>
        </w:rPr>
        <w:t xml:space="preserve">, 2015) argue that public opinions </w:t>
      </w:r>
      <w:r w:rsidR="00011C05">
        <w:rPr>
          <w:rFonts w:ascii="Times New Roman" w:hAnsi="Times New Roman"/>
          <w:color w:val="0E101A"/>
        </w:rPr>
        <w:t xml:space="preserve">and citizen participation </w:t>
      </w:r>
      <w:r w:rsidRPr="00876332">
        <w:rPr>
          <w:rFonts w:ascii="Times New Roman" w:hAnsi="Times New Roman"/>
          <w:color w:val="0E101A"/>
        </w:rPr>
        <w:t>are ignored in smart cities debates and practices.  </w:t>
      </w:r>
      <w:r w:rsidR="00011C05">
        <w:rPr>
          <w:rFonts w:ascii="Times New Roman" w:hAnsi="Times New Roman"/>
          <w:color w:val="0E101A"/>
        </w:rPr>
        <w:t xml:space="preserve">According to </w:t>
      </w:r>
      <w:proofErr w:type="spellStart"/>
      <w:r w:rsidR="00011C05">
        <w:rPr>
          <w:rFonts w:ascii="Times New Roman" w:hAnsi="Times New Roman"/>
          <w:color w:val="0E101A"/>
        </w:rPr>
        <w:t>Kitchin</w:t>
      </w:r>
      <w:proofErr w:type="spellEnd"/>
      <w:r w:rsidR="00011C05">
        <w:rPr>
          <w:rFonts w:ascii="Times New Roman" w:hAnsi="Times New Roman"/>
          <w:color w:val="0E101A"/>
        </w:rPr>
        <w:t xml:space="preserve"> et al. (2017) this is the result of </w:t>
      </w:r>
      <w:r w:rsidRPr="00876332">
        <w:rPr>
          <w:rFonts w:ascii="Times New Roman" w:hAnsi="Times New Roman"/>
          <w:color w:val="0E101A"/>
        </w:rPr>
        <w:t xml:space="preserve">professionals </w:t>
      </w:r>
      <w:r w:rsidR="00011C05">
        <w:rPr>
          <w:rFonts w:ascii="Times New Roman" w:hAnsi="Times New Roman"/>
          <w:color w:val="0E101A"/>
        </w:rPr>
        <w:t>assuming</w:t>
      </w:r>
      <w:r w:rsidRPr="00876332">
        <w:rPr>
          <w:rFonts w:ascii="Times New Roman" w:hAnsi="Times New Roman"/>
          <w:color w:val="0E101A"/>
        </w:rPr>
        <w:t xml:space="preserve"> digital technologies are a cure-all that can be utilised to solve any urban issue, disregarding the local</w:t>
      </w:r>
      <w:r w:rsidR="00DC1319">
        <w:rPr>
          <w:rFonts w:ascii="Times New Roman" w:hAnsi="Times New Roman"/>
          <w:color w:val="0E101A"/>
        </w:rPr>
        <w:t xml:space="preserve"> opinions</w:t>
      </w:r>
      <w:r w:rsidRPr="00876332">
        <w:rPr>
          <w:rFonts w:ascii="Times New Roman" w:hAnsi="Times New Roman"/>
          <w:color w:val="0E101A"/>
        </w:rPr>
        <w:t xml:space="preserve">. </w:t>
      </w:r>
      <w:r w:rsidR="00490E2A">
        <w:rPr>
          <w:rFonts w:ascii="Times New Roman" w:hAnsi="Times New Roman"/>
          <w:color w:val="0E101A"/>
        </w:rPr>
        <w:t xml:space="preserve">While citizens may not be involved in the design of the smart city itself, digital technologies are increasingly used as means of communication of the local administration and city politics. </w:t>
      </w:r>
      <w:r w:rsidRPr="00876332">
        <w:rPr>
          <w:rFonts w:ascii="Times New Roman" w:hAnsi="Times New Roman"/>
          <w:color w:val="0E101A"/>
        </w:rPr>
        <w:t xml:space="preserve">Shirazi (2009) argues that </w:t>
      </w:r>
      <w:r w:rsidR="00490E2A">
        <w:rPr>
          <w:rFonts w:ascii="Times New Roman" w:hAnsi="Times New Roman"/>
          <w:color w:val="0E101A"/>
        </w:rPr>
        <w:t>they</w:t>
      </w:r>
      <w:r w:rsidRPr="00876332">
        <w:rPr>
          <w:rFonts w:ascii="Times New Roman" w:hAnsi="Times New Roman"/>
          <w:color w:val="0E101A"/>
        </w:rPr>
        <w:t xml:space="preserve"> can </w:t>
      </w:r>
      <w:r w:rsidRPr="00876332">
        <w:rPr>
          <w:rFonts w:ascii="Times New Roman" w:hAnsi="Times New Roman"/>
          <w:color w:val="0E101A"/>
        </w:rPr>
        <w:lastRenderedPageBreak/>
        <w:t>facilitate the wider s</w:t>
      </w:r>
      <w:r w:rsidR="00490E2A">
        <w:rPr>
          <w:rFonts w:ascii="Times New Roman" w:hAnsi="Times New Roman"/>
          <w:color w:val="0E101A"/>
        </w:rPr>
        <w:t xml:space="preserve">pread of political information; </w:t>
      </w:r>
      <w:proofErr w:type="spellStart"/>
      <w:r w:rsidRPr="00876332">
        <w:rPr>
          <w:rFonts w:ascii="Times New Roman" w:hAnsi="Times New Roman"/>
          <w:color w:val="0E101A"/>
        </w:rPr>
        <w:t>Vlachokyriakos</w:t>
      </w:r>
      <w:proofErr w:type="spellEnd"/>
      <w:r w:rsidRPr="00876332">
        <w:rPr>
          <w:rFonts w:ascii="Times New Roman" w:hAnsi="Times New Roman"/>
          <w:color w:val="0E101A"/>
        </w:rPr>
        <w:t xml:space="preserve"> </w:t>
      </w:r>
      <w:r w:rsidR="00F957D8">
        <w:rPr>
          <w:rFonts w:ascii="Times New Roman" w:hAnsi="Times New Roman"/>
          <w:color w:val="0E101A"/>
        </w:rPr>
        <w:t xml:space="preserve">et al. </w:t>
      </w:r>
      <w:r w:rsidRPr="00876332">
        <w:rPr>
          <w:rFonts w:ascii="Times New Roman" w:hAnsi="Times New Roman"/>
          <w:color w:val="0E101A"/>
        </w:rPr>
        <w:t xml:space="preserve">(2016) state that once city-produced data is available to the citizens, they can have a more active role in setting public agendas. </w:t>
      </w:r>
      <w:r w:rsidR="006D5092">
        <w:rPr>
          <w:rFonts w:ascii="Times New Roman" w:hAnsi="Times New Roman"/>
          <w:color w:val="0E101A"/>
        </w:rPr>
        <w:t>Nevertheless</w:t>
      </w:r>
      <w:r w:rsidRPr="00876332">
        <w:rPr>
          <w:rFonts w:ascii="Times New Roman" w:hAnsi="Times New Roman"/>
          <w:color w:val="0E101A"/>
        </w:rPr>
        <w:t xml:space="preserve">, Webster and </w:t>
      </w:r>
      <w:proofErr w:type="spellStart"/>
      <w:r w:rsidRPr="00876332">
        <w:rPr>
          <w:rFonts w:ascii="Times New Roman" w:hAnsi="Times New Roman"/>
          <w:color w:val="0E101A"/>
        </w:rPr>
        <w:t>Leleux</w:t>
      </w:r>
      <w:proofErr w:type="spellEnd"/>
      <w:r w:rsidRPr="00876332">
        <w:rPr>
          <w:rFonts w:ascii="Times New Roman" w:hAnsi="Times New Roman"/>
          <w:color w:val="0E101A"/>
        </w:rPr>
        <w:t xml:space="preserve"> (2020) </w:t>
      </w:r>
      <w:r w:rsidR="006D5092">
        <w:rPr>
          <w:rFonts w:ascii="Times New Roman" w:hAnsi="Times New Roman"/>
          <w:color w:val="0E101A"/>
        </w:rPr>
        <w:t>argue</w:t>
      </w:r>
      <w:r w:rsidRPr="00876332">
        <w:rPr>
          <w:rFonts w:ascii="Times New Roman" w:hAnsi="Times New Roman"/>
          <w:color w:val="0E101A"/>
        </w:rPr>
        <w:t xml:space="preserve"> that currently, civic engagement in sm</w:t>
      </w:r>
      <w:r w:rsidR="006D5092">
        <w:rPr>
          <w:rFonts w:ascii="Times New Roman" w:hAnsi="Times New Roman"/>
          <w:color w:val="0E101A"/>
        </w:rPr>
        <w:t>art cities is mostly symbolic: r</w:t>
      </w:r>
      <w:r w:rsidRPr="00876332">
        <w:rPr>
          <w:rFonts w:ascii="Times New Roman" w:hAnsi="Times New Roman"/>
          <w:color w:val="0E101A"/>
        </w:rPr>
        <w:t xml:space="preserve">esidents are needed in such projects only to generate data through the consumption of </w:t>
      </w:r>
      <w:r w:rsidR="00DC1319">
        <w:rPr>
          <w:rFonts w:ascii="Times New Roman" w:hAnsi="Times New Roman"/>
          <w:color w:val="0E101A"/>
        </w:rPr>
        <w:t xml:space="preserve">smart </w:t>
      </w:r>
      <w:r w:rsidRPr="00876332">
        <w:rPr>
          <w:rFonts w:ascii="Times New Roman" w:hAnsi="Times New Roman"/>
          <w:color w:val="0E101A"/>
        </w:rPr>
        <w:t>city services.</w:t>
      </w:r>
      <w:r w:rsidR="006D5092">
        <w:rPr>
          <w:rFonts w:ascii="Times New Roman" w:hAnsi="Times New Roman"/>
          <w:color w:val="0E101A"/>
        </w:rPr>
        <w:t xml:space="preserve"> Engelbert, Van Zoonen </w:t>
      </w:r>
      <w:r w:rsidR="00310483">
        <w:rPr>
          <w:rFonts w:ascii="Times New Roman" w:hAnsi="Times New Roman"/>
          <w:color w:val="0E101A"/>
        </w:rPr>
        <w:t>and</w:t>
      </w:r>
      <w:r w:rsidR="006D5092">
        <w:rPr>
          <w:rFonts w:ascii="Times New Roman" w:hAnsi="Times New Roman"/>
          <w:color w:val="0E101A"/>
        </w:rPr>
        <w:t xml:space="preserve"> </w:t>
      </w:r>
      <w:proofErr w:type="spellStart"/>
      <w:r w:rsidR="006D5092">
        <w:rPr>
          <w:rFonts w:ascii="Times New Roman" w:hAnsi="Times New Roman"/>
          <w:color w:val="0E101A"/>
        </w:rPr>
        <w:t>Hirzalla</w:t>
      </w:r>
      <w:proofErr w:type="spellEnd"/>
      <w:r w:rsidR="006D5092">
        <w:rPr>
          <w:rFonts w:ascii="Times New Roman" w:hAnsi="Times New Roman"/>
          <w:color w:val="0E101A"/>
        </w:rPr>
        <w:t xml:space="preserve"> (2018) conclude similarly that citizen participation is often a rhetorical device</w:t>
      </w:r>
      <w:r w:rsidR="009776C9">
        <w:rPr>
          <w:rFonts w:ascii="Times New Roman" w:hAnsi="Times New Roman"/>
          <w:color w:val="0E101A"/>
        </w:rPr>
        <w:t xml:space="preserve"> used by state and corporate actors</w:t>
      </w:r>
      <w:r w:rsidR="006D5092">
        <w:rPr>
          <w:rFonts w:ascii="Times New Roman" w:hAnsi="Times New Roman"/>
          <w:color w:val="0E101A"/>
        </w:rPr>
        <w:t xml:space="preserve"> to legitimate smart city policies and practices.</w:t>
      </w:r>
    </w:p>
    <w:p w14:paraId="555CDFF7" w14:textId="77777777" w:rsidR="00F71CF0" w:rsidRDefault="00F71CF0" w:rsidP="00F71CF0">
      <w:pPr>
        <w:pStyle w:val="Default"/>
        <w:spacing w:before="0" w:line="360" w:lineRule="auto"/>
        <w:jc w:val="both"/>
        <w:rPr>
          <w:rFonts w:ascii="Times New Roman" w:hAnsi="Times New Roman"/>
          <w:color w:val="0E101A"/>
        </w:rPr>
      </w:pPr>
    </w:p>
    <w:p w14:paraId="5FC42BAD" w14:textId="2790DD8C" w:rsidR="00F71CF0" w:rsidRDefault="00F71CF0" w:rsidP="00F71CF0">
      <w:pPr>
        <w:pStyle w:val="Default"/>
        <w:spacing w:before="0" w:line="360" w:lineRule="auto"/>
        <w:jc w:val="both"/>
        <w:rPr>
          <w:rFonts w:ascii="Times New Roman" w:hAnsi="Times New Roman"/>
          <w:color w:val="0E101A"/>
        </w:rPr>
      </w:pPr>
      <w:r>
        <w:rPr>
          <w:rFonts w:ascii="Times New Roman" w:hAnsi="Times New Roman"/>
          <w:color w:val="0E101A"/>
        </w:rPr>
        <w:t xml:space="preserve">The symbolic and rhetorical nature </w:t>
      </w:r>
      <w:r w:rsidR="00310483">
        <w:rPr>
          <w:rFonts w:ascii="Times New Roman" w:hAnsi="Times New Roman"/>
          <w:color w:val="0E101A"/>
        </w:rPr>
        <w:t xml:space="preserve">of </w:t>
      </w:r>
      <w:r>
        <w:rPr>
          <w:rFonts w:ascii="Times New Roman" w:hAnsi="Times New Roman"/>
          <w:color w:val="0E101A"/>
        </w:rPr>
        <w:t xml:space="preserve">current pleas for civic participation in smart cities, becomes even clearer if we analyse the way large expert and international organisations design and assess standards for smart city performance. Citizen engagement is not part of those, as several </w:t>
      </w:r>
      <w:r w:rsidR="009776C9">
        <w:rPr>
          <w:rFonts w:ascii="Times New Roman" w:hAnsi="Times New Roman"/>
          <w:color w:val="0E101A"/>
        </w:rPr>
        <w:t>authors have already argued</w:t>
      </w:r>
      <w:r w:rsidR="009776C9" w:rsidRPr="00876332">
        <w:rPr>
          <w:rFonts w:ascii="Times New Roman" w:hAnsi="Times New Roman"/>
          <w:color w:val="0E101A"/>
        </w:rPr>
        <w:t xml:space="preserve"> that large expert organisations create international standards which </w:t>
      </w:r>
      <w:r w:rsidR="009776C9">
        <w:rPr>
          <w:rFonts w:ascii="Times New Roman" w:hAnsi="Times New Roman"/>
          <w:color w:val="0E101A"/>
        </w:rPr>
        <w:t xml:space="preserve">are </w:t>
      </w:r>
      <w:r w:rsidR="009776C9" w:rsidRPr="00876332">
        <w:rPr>
          <w:rFonts w:ascii="Times New Roman" w:hAnsi="Times New Roman"/>
          <w:color w:val="0E101A"/>
        </w:rPr>
        <w:t>used to benchmark functional and technical performances of urban areas</w:t>
      </w:r>
      <w:r w:rsidR="009776C9">
        <w:rPr>
          <w:rFonts w:ascii="Times New Roman" w:hAnsi="Times New Roman"/>
          <w:color w:val="0E101A"/>
        </w:rPr>
        <w:t xml:space="preserve"> (</w:t>
      </w:r>
      <w:proofErr w:type="gramStart"/>
      <w:r w:rsidR="009776C9">
        <w:rPr>
          <w:rFonts w:ascii="Times New Roman" w:hAnsi="Times New Roman"/>
          <w:color w:val="0E101A"/>
        </w:rPr>
        <w:t>e.g.</w:t>
      </w:r>
      <w:proofErr w:type="gramEnd"/>
      <w:r w:rsidR="009776C9">
        <w:rPr>
          <w:rFonts w:ascii="Times New Roman" w:hAnsi="Times New Roman"/>
          <w:color w:val="0E101A"/>
        </w:rPr>
        <w:t xml:space="preserve"> Lai et al., </w:t>
      </w:r>
      <w:r w:rsidR="009776C9" w:rsidRPr="00876332">
        <w:rPr>
          <w:rFonts w:ascii="Times New Roman" w:hAnsi="Times New Roman"/>
          <w:color w:val="0E101A"/>
        </w:rPr>
        <w:t xml:space="preserve">2020). </w:t>
      </w:r>
      <w:proofErr w:type="spellStart"/>
      <w:r w:rsidRPr="00876332">
        <w:rPr>
          <w:rFonts w:ascii="Times New Roman" w:hAnsi="Times New Roman"/>
          <w:color w:val="0E101A"/>
        </w:rPr>
        <w:t>Patrão</w:t>
      </w:r>
      <w:proofErr w:type="spellEnd"/>
      <w:r>
        <w:rPr>
          <w:rFonts w:ascii="Times New Roman" w:hAnsi="Times New Roman"/>
          <w:color w:val="0E101A"/>
        </w:rPr>
        <w:t>, Moura and de Almeida</w:t>
      </w:r>
      <w:r w:rsidRPr="00876332">
        <w:rPr>
          <w:rFonts w:ascii="Times New Roman" w:hAnsi="Times New Roman"/>
          <w:color w:val="0E101A"/>
        </w:rPr>
        <w:t xml:space="preserve"> (2020) conclude that international standards tend to omit </w:t>
      </w:r>
      <w:r>
        <w:rPr>
          <w:rFonts w:ascii="Times New Roman" w:hAnsi="Times New Roman"/>
          <w:color w:val="0E101A"/>
        </w:rPr>
        <w:t>an assessment of the smart city contribution to specific local and civic needs</w:t>
      </w:r>
      <w:r w:rsidRPr="00876332">
        <w:rPr>
          <w:rFonts w:ascii="Times New Roman" w:hAnsi="Times New Roman"/>
          <w:color w:val="0E101A"/>
        </w:rPr>
        <w:t xml:space="preserve">. </w:t>
      </w:r>
      <w:r>
        <w:rPr>
          <w:rFonts w:ascii="Times New Roman" w:hAnsi="Times New Roman"/>
          <w:color w:val="0E101A"/>
        </w:rPr>
        <w:t xml:space="preserve">Similarly, </w:t>
      </w:r>
      <w:proofErr w:type="spellStart"/>
      <w:r w:rsidRPr="00876332">
        <w:rPr>
          <w:rFonts w:ascii="Times New Roman" w:hAnsi="Times New Roman"/>
          <w:color w:val="0E101A"/>
        </w:rPr>
        <w:t>Huovila</w:t>
      </w:r>
      <w:proofErr w:type="spellEnd"/>
      <w:r w:rsidRPr="00876332">
        <w:rPr>
          <w:rFonts w:ascii="Times New Roman" w:hAnsi="Times New Roman"/>
          <w:color w:val="0E101A"/>
        </w:rPr>
        <w:t xml:space="preserve">, Bosch, and </w:t>
      </w:r>
      <w:proofErr w:type="spellStart"/>
      <w:r w:rsidRPr="00876332">
        <w:rPr>
          <w:rFonts w:ascii="Times New Roman" w:hAnsi="Times New Roman"/>
          <w:color w:val="0E101A"/>
        </w:rPr>
        <w:t>Airaksinen</w:t>
      </w:r>
      <w:proofErr w:type="spellEnd"/>
      <w:r w:rsidRPr="00876332">
        <w:rPr>
          <w:rFonts w:ascii="Times New Roman" w:hAnsi="Times New Roman"/>
          <w:color w:val="0E101A"/>
        </w:rPr>
        <w:t xml:space="preserve"> (2019), as well as </w:t>
      </w:r>
      <w:proofErr w:type="spellStart"/>
      <w:r w:rsidRPr="00876332">
        <w:rPr>
          <w:rFonts w:ascii="Times New Roman" w:hAnsi="Times New Roman"/>
          <w:color w:val="0E101A"/>
        </w:rPr>
        <w:t>Ahvenniemi</w:t>
      </w:r>
      <w:proofErr w:type="spellEnd"/>
      <w:r w:rsidRPr="00876332">
        <w:rPr>
          <w:rFonts w:ascii="Times New Roman" w:hAnsi="Times New Roman"/>
          <w:color w:val="0E101A"/>
        </w:rPr>
        <w:t xml:space="preserve">, </w:t>
      </w:r>
      <w:proofErr w:type="spellStart"/>
      <w:r w:rsidRPr="00876332">
        <w:rPr>
          <w:rFonts w:ascii="Times New Roman" w:hAnsi="Times New Roman"/>
          <w:color w:val="0E101A"/>
        </w:rPr>
        <w:t>Huovila</w:t>
      </w:r>
      <w:proofErr w:type="spellEnd"/>
      <w:r w:rsidRPr="00876332">
        <w:rPr>
          <w:rFonts w:ascii="Times New Roman" w:hAnsi="Times New Roman"/>
          <w:color w:val="0E101A"/>
        </w:rPr>
        <w:t>, Pinto-</w:t>
      </w:r>
      <w:proofErr w:type="spellStart"/>
      <w:r w:rsidRPr="00876332">
        <w:rPr>
          <w:rFonts w:ascii="Times New Roman" w:hAnsi="Times New Roman"/>
          <w:color w:val="0E101A"/>
        </w:rPr>
        <w:t>Seppä</w:t>
      </w:r>
      <w:proofErr w:type="spellEnd"/>
      <w:r w:rsidRPr="00876332">
        <w:rPr>
          <w:rFonts w:ascii="Times New Roman" w:hAnsi="Times New Roman"/>
          <w:color w:val="0E101A"/>
        </w:rPr>
        <w:t xml:space="preserve">, and </w:t>
      </w:r>
      <w:proofErr w:type="spellStart"/>
      <w:r w:rsidRPr="00876332">
        <w:rPr>
          <w:rFonts w:ascii="Times New Roman" w:hAnsi="Times New Roman"/>
          <w:color w:val="0E101A"/>
        </w:rPr>
        <w:t>Airaksinen</w:t>
      </w:r>
      <w:proofErr w:type="spellEnd"/>
      <w:r w:rsidRPr="00876332">
        <w:rPr>
          <w:rFonts w:ascii="Times New Roman" w:hAnsi="Times New Roman"/>
          <w:color w:val="0E101A"/>
        </w:rPr>
        <w:t xml:space="preserve"> (2017), find </w:t>
      </w:r>
      <w:r>
        <w:rPr>
          <w:rFonts w:ascii="Times New Roman" w:hAnsi="Times New Roman"/>
          <w:color w:val="0E101A"/>
        </w:rPr>
        <w:t xml:space="preserve">a considerable focus on technological indicators of smart cities, at the expense of other ones concerning, for instance, sustainability or participation. </w:t>
      </w:r>
    </w:p>
    <w:p w14:paraId="40072DA3" w14:textId="77777777" w:rsidR="00F71CF0" w:rsidRDefault="00F71CF0" w:rsidP="009776C9">
      <w:pPr>
        <w:pStyle w:val="Default"/>
        <w:spacing w:before="0" w:line="360" w:lineRule="auto"/>
        <w:jc w:val="both"/>
        <w:rPr>
          <w:rFonts w:ascii="Times New Roman" w:hAnsi="Times New Roman"/>
          <w:color w:val="0E101A"/>
        </w:rPr>
      </w:pPr>
    </w:p>
    <w:p w14:paraId="5B70D42C" w14:textId="6FF6FB88" w:rsidR="006D5092" w:rsidRPr="00F71CF0" w:rsidRDefault="00F71CF0" w:rsidP="009776C9">
      <w:pPr>
        <w:pStyle w:val="Default"/>
        <w:spacing w:before="0" w:line="360" w:lineRule="auto"/>
        <w:jc w:val="both"/>
        <w:rPr>
          <w:rFonts w:ascii="Times New Roman" w:hAnsi="Times New Roman"/>
          <w:color w:val="0E101A"/>
        </w:rPr>
      </w:pPr>
      <w:r>
        <w:rPr>
          <w:rFonts w:ascii="Times New Roman" w:hAnsi="Times New Roman"/>
          <w:color w:val="0E101A"/>
        </w:rPr>
        <w:t xml:space="preserve">In such a context, the UN, </w:t>
      </w:r>
      <w:r w:rsidR="009776C9">
        <w:rPr>
          <w:rFonts w:ascii="Times New Roman" w:hAnsi="Times New Roman"/>
          <w:color w:val="0E101A"/>
        </w:rPr>
        <w:t>with its status and mission to promote and negotiate human rights</w:t>
      </w:r>
      <w:r>
        <w:rPr>
          <w:rFonts w:ascii="Times New Roman" w:hAnsi="Times New Roman"/>
          <w:color w:val="0E101A"/>
        </w:rPr>
        <w:t>,</w:t>
      </w:r>
      <w:r w:rsidR="009776C9">
        <w:rPr>
          <w:rFonts w:ascii="Times New Roman" w:hAnsi="Times New Roman"/>
          <w:color w:val="0E101A"/>
        </w:rPr>
        <w:t xml:space="preserve"> is possibly the only international organisation to assess the civic and participatory agendas of smart cities</w:t>
      </w:r>
      <w:r>
        <w:rPr>
          <w:rFonts w:ascii="Times New Roman" w:hAnsi="Times New Roman"/>
          <w:color w:val="0E101A"/>
        </w:rPr>
        <w:t xml:space="preserve">; it is a role that can be legitimately claimed (by scholars or activists) that the UN </w:t>
      </w:r>
      <w:r w:rsidR="00405B5C">
        <w:rPr>
          <w:rFonts w:ascii="Times New Roman" w:hAnsi="Times New Roman"/>
          <w:color w:val="0E101A"/>
        </w:rPr>
        <w:t>should be responsible for.</w:t>
      </w:r>
      <w:r w:rsidR="009776C9">
        <w:rPr>
          <w:rFonts w:ascii="Times New Roman" w:hAnsi="Times New Roman"/>
          <w:color w:val="0E101A"/>
        </w:rPr>
        <w:t xml:space="preserve"> </w:t>
      </w:r>
      <w:r w:rsidRPr="00876332">
        <w:rPr>
          <w:rFonts w:ascii="Times New Roman" w:hAnsi="Times New Roman"/>
          <w:color w:val="0E101A"/>
        </w:rPr>
        <w:t xml:space="preserve">The goal of this paper </w:t>
      </w:r>
      <w:r w:rsidR="00405B5C">
        <w:rPr>
          <w:rFonts w:ascii="Times New Roman" w:hAnsi="Times New Roman"/>
          <w:color w:val="0E101A"/>
        </w:rPr>
        <w:t>is therefore three</w:t>
      </w:r>
      <w:r w:rsidRPr="00876332">
        <w:rPr>
          <w:rFonts w:ascii="Times New Roman" w:hAnsi="Times New Roman"/>
          <w:color w:val="0E101A"/>
        </w:rPr>
        <w:t xml:space="preserve">fold. Firstly, it aims to determine whether </w:t>
      </w:r>
      <w:r>
        <w:rPr>
          <w:rFonts w:ascii="Times New Roman" w:hAnsi="Times New Roman"/>
          <w:color w:val="0E101A"/>
        </w:rPr>
        <w:t>the UN’s</w:t>
      </w:r>
      <w:r w:rsidRPr="00876332">
        <w:rPr>
          <w:rFonts w:ascii="Times New Roman" w:hAnsi="Times New Roman"/>
          <w:color w:val="0E101A"/>
        </w:rPr>
        <w:t xml:space="preserve"> evaluation of smart cities assesses citizen participation. This will be investigated by analysing the newest smart city key performance indicators (KPIs) developed by the U4SSC initiative.</w:t>
      </w:r>
      <w:r w:rsidR="00405B5C">
        <w:rPr>
          <w:rFonts w:ascii="Times New Roman" w:hAnsi="Times New Roman"/>
          <w:color w:val="0E101A"/>
        </w:rPr>
        <w:t xml:space="preserve"> Second, using relevant literature we will reflect on possible reasons for the outcomes, and third we will consider ways forward. </w:t>
      </w:r>
    </w:p>
    <w:p w14:paraId="66D789D1"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21DD8EA7" w14:textId="096BE8A0" w:rsidR="00DA421C" w:rsidRPr="00876332" w:rsidRDefault="009B69F2">
      <w:pPr>
        <w:pStyle w:val="Title"/>
        <w:numPr>
          <w:ilvl w:val="0"/>
          <w:numId w:val="17"/>
        </w:numPr>
      </w:pPr>
      <w:bookmarkStart w:id="2" w:name="_Toc5"/>
      <w:r w:rsidRPr="00876332">
        <w:t xml:space="preserve"> </w:t>
      </w:r>
      <w:bookmarkEnd w:id="2"/>
      <w:r w:rsidR="00405B5C">
        <w:t xml:space="preserve">Research </w:t>
      </w:r>
      <w:r w:rsidR="0083292F">
        <w:t>approach</w:t>
      </w:r>
    </w:p>
    <w:p w14:paraId="299656BE"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1C68EB91" w14:textId="77777777" w:rsidR="00157504" w:rsidRDefault="009B69F2">
      <w:pPr>
        <w:pStyle w:val="Default"/>
        <w:spacing w:before="0" w:line="360" w:lineRule="auto"/>
        <w:jc w:val="both"/>
        <w:rPr>
          <w:rFonts w:ascii="Times New Roman" w:hAnsi="Times New Roman"/>
          <w:color w:val="0E101A"/>
        </w:rPr>
      </w:pPr>
      <w:r w:rsidRPr="00876332">
        <w:rPr>
          <w:rFonts w:ascii="Times New Roman" w:hAnsi="Times New Roman"/>
          <w:color w:val="0E101A"/>
        </w:rPr>
        <w:t xml:space="preserve">The research will carry out an in-depth qualitative examination of U4SSC’s </w:t>
      </w:r>
      <w:r w:rsidR="00405B5C">
        <w:rPr>
          <w:rFonts w:ascii="Times New Roman" w:hAnsi="Times New Roman"/>
          <w:color w:val="0E101A"/>
        </w:rPr>
        <w:t>Key Performance Indicators (KPI)</w:t>
      </w:r>
      <w:r w:rsidRPr="00876332">
        <w:rPr>
          <w:rFonts w:ascii="Times New Roman" w:hAnsi="Times New Roman"/>
          <w:color w:val="0E101A"/>
        </w:rPr>
        <w:t xml:space="preserve"> of smart cities. U4SSC</w:t>
      </w:r>
      <w:r w:rsidR="00405B5C">
        <w:rPr>
          <w:rFonts w:ascii="Times New Roman" w:hAnsi="Times New Roman"/>
          <w:color w:val="0E101A"/>
        </w:rPr>
        <w:t xml:space="preserve"> stands for </w:t>
      </w:r>
      <w:r w:rsidR="00405B5C" w:rsidRPr="00405B5C">
        <w:rPr>
          <w:rFonts w:ascii="Times New Roman" w:hAnsi="Times New Roman"/>
          <w:color w:val="0E101A"/>
        </w:rPr>
        <w:t xml:space="preserve">United for Smart Sustainable </w:t>
      </w:r>
      <w:proofErr w:type="gramStart"/>
      <w:r w:rsidR="00405B5C" w:rsidRPr="00405B5C">
        <w:rPr>
          <w:rFonts w:ascii="Times New Roman" w:hAnsi="Times New Roman"/>
          <w:color w:val="0E101A"/>
        </w:rPr>
        <w:t>Cities</w:t>
      </w:r>
      <w:proofErr w:type="gramEnd"/>
      <w:r w:rsidRPr="00876332">
        <w:rPr>
          <w:rFonts w:ascii="Times New Roman" w:hAnsi="Times New Roman"/>
          <w:color w:val="0E101A"/>
        </w:rPr>
        <w:t xml:space="preserve"> </w:t>
      </w:r>
      <w:r w:rsidR="00405B5C">
        <w:rPr>
          <w:rFonts w:ascii="Times New Roman" w:hAnsi="Times New Roman"/>
          <w:color w:val="0E101A"/>
        </w:rPr>
        <w:t xml:space="preserve">and </w:t>
      </w:r>
      <w:r w:rsidRPr="00876332">
        <w:rPr>
          <w:rFonts w:ascii="Times New Roman" w:hAnsi="Times New Roman"/>
          <w:color w:val="0E101A"/>
        </w:rPr>
        <w:t xml:space="preserve">it is the only current interdepartmental initiative of the UN that deals with smart cities evaluation. This international initiative incorporates 17 partners constituting various UN agencies. </w:t>
      </w:r>
    </w:p>
    <w:p w14:paraId="2B77A676" w14:textId="77777777" w:rsidR="00157504" w:rsidRDefault="00157504">
      <w:pPr>
        <w:pStyle w:val="Default"/>
        <w:spacing w:before="0" w:line="360" w:lineRule="auto"/>
        <w:jc w:val="both"/>
        <w:rPr>
          <w:rFonts w:ascii="Times New Roman" w:hAnsi="Times New Roman"/>
          <w:color w:val="0E101A"/>
        </w:rPr>
      </w:pPr>
    </w:p>
    <w:p w14:paraId="3ACECD7E" w14:textId="711C91BB" w:rsidR="00157504" w:rsidRDefault="00157504" w:rsidP="009B7D6E">
      <w:pPr>
        <w:pStyle w:val="Default"/>
        <w:spacing w:line="360" w:lineRule="auto"/>
        <w:jc w:val="both"/>
        <w:rPr>
          <w:rFonts w:ascii="Times New Roman" w:hAnsi="Times New Roman"/>
          <w:color w:val="0E101A"/>
        </w:rPr>
      </w:pPr>
      <w:proofErr w:type="gramStart"/>
      <w:r w:rsidRPr="00876332">
        <w:rPr>
          <w:rFonts w:ascii="Times New Roman" w:hAnsi="Times New Roman"/>
          <w:color w:val="0E101A"/>
        </w:rPr>
        <w:t>In order to</w:t>
      </w:r>
      <w:proofErr w:type="gramEnd"/>
      <w:r w:rsidRPr="00876332">
        <w:rPr>
          <w:rFonts w:ascii="Times New Roman" w:hAnsi="Times New Roman"/>
          <w:color w:val="0E101A"/>
        </w:rPr>
        <w:t xml:space="preserve"> work on smart cities</w:t>
      </w:r>
      <w:r>
        <w:rPr>
          <w:rFonts w:ascii="Times New Roman" w:hAnsi="Times New Roman"/>
          <w:color w:val="0E101A"/>
        </w:rPr>
        <w:t>,</w:t>
      </w:r>
      <w:r w:rsidRPr="00876332">
        <w:rPr>
          <w:rFonts w:ascii="Times New Roman" w:hAnsi="Times New Roman"/>
          <w:color w:val="0E101A"/>
        </w:rPr>
        <w:t xml:space="preserve"> in 2016</w:t>
      </w:r>
      <w:r>
        <w:rPr>
          <w:rFonts w:ascii="Times New Roman" w:hAnsi="Times New Roman"/>
          <w:color w:val="0E101A"/>
        </w:rPr>
        <w:t>,</w:t>
      </w:r>
      <w:r w:rsidRPr="00876332">
        <w:rPr>
          <w:rFonts w:ascii="Times New Roman" w:hAnsi="Times New Roman"/>
          <w:color w:val="0E101A"/>
        </w:rPr>
        <w:t xml:space="preserve"> the U4SSC was launched (U4SSC, 2019</w:t>
      </w:r>
      <w:r>
        <w:rPr>
          <w:rFonts w:ascii="Times New Roman" w:hAnsi="Times New Roman"/>
          <w:color w:val="0E101A"/>
        </w:rPr>
        <w:t>a</w:t>
      </w:r>
      <w:r w:rsidRPr="00876332">
        <w:rPr>
          <w:rFonts w:ascii="Times New Roman" w:hAnsi="Times New Roman"/>
          <w:color w:val="0E101A"/>
        </w:rPr>
        <w:t xml:space="preserve">). The International Telecommunication Union (ITU) and the UN Economic Commission for Europe are the core founders of the </w:t>
      </w:r>
      <w:r w:rsidRPr="00876332">
        <w:rPr>
          <w:rFonts w:ascii="Times New Roman" w:hAnsi="Times New Roman"/>
          <w:color w:val="0E101A"/>
        </w:rPr>
        <w:lastRenderedPageBreak/>
        <w:t>U4SSC</w:t>
      </w:r>
      <w:r>
        <w:rPr>
          <w:rFonts w:ascii="Times New Roman" w:hAnsi="Times New Roman"/>
          <w:color w:val="0E101A"/>
        </w:rPr>
        <w:t xml:space="preserve">. </w:t>
      </w:r>
      <w:r w:rsidRPr="00876332">
        <w:rPr>
          <w:rFonts w:ascii="Times New Roman" w:hAnsi="Times New Roman"/>
          <w:color w:val="0E101A"/>
        </w:rPr>
        <w:t>All its activities aim at providing guidance on achieving SSC in accordance with the SDGs (U4SSC, 2019</w:t>
      </w:r>
      <w:r>
        <w:rPr>
          <w:rFonts w:ascii="Times New Roman" w:hAnsi="Times New Roman"/>
          <w:color w:val="0E101A"/>
        </w:rPr>
        <w:t>a</w:t>
      </w:r>
      <w:r w:rsidRPr="00876332">
        <w:rPr>
          <w:rFonts w:ascii="Times New Roman" w:hAnsi="Times New Roman"/>
          <w:color w:val="0E101A"/>
        </w:rPr>
        <w:t xml:space="preserve">). Moreover, it evaluates smart cities </w:t>
      </w:r>
      <w:r>
        <w:rPr>
          <w:rFonts w:ascii="Times New Roman" w:hAnsi="Times New Roman"/>
          <w:color w:val="0E101A"/>
        </w:rPr>
        <w:t xml:space="preserve">by </w:t>
      </w:r>
      <w:r w:rsidRPr="00876332">
        <w:rPr>
          <w:rFonts w:ascii="Times New Roman" w:hAnsi="Times New Roman"/>
          <w:color w:val="0E101A"/>
        </w:rPr>
        <w:t>designing a set of international KPIs.</w:t>
      </w:r>
      <w:r>
        <w:rPr>
          <w:rFonts w:ascii="Times New Roman" w:eastAsia="Times New Roman" w:hAnsi="Times New Roman" w:cs="Times New Roman"/>
          <w:color w:val="0E101A"/>
        </w:rPr>
        <w:t xml:space="preserve"> </w:t>
      </w:r>
      <w:r w:rsidRPr="00876332">
        <w:rPr>
          <w:rFonts w:ascii="Times New Roman" w:hAnsi="Times New Roman"/>
          <w:color w:val="0E101A"/>
        </w:rPr>
        <w:t xml:space="preserve">KPIs were designed so that cities can measure their progress over time and compare their performance to other urban areas. </w:t>
      </w:r>
      <w:r w:rsidR="009B7D6E">
        <w:rPr>
          <w:rFonts w:ascii="Times New Roman" w:hAnsi="Times New Roman"/>
          <w:color w:val="0E101A"/>
        </w:rPr>
        <w:t xml:space="preserve">They are distinguished as ‘core’ (“those that should </w:t>
      </w:r>
      <w:r w:rsidR="009B7D6E" w:rsidRPr="009B7D6E">
        <w:rPr>
          <w:rFonts w:ascii="Times New Roman" w:hAnsi="Times New Roman"/>
          <w:color w:val="0E101A"/>
        </w:rPr>
        <w:t xml:space="preserve">be able to be reported on by all </w:t>
      </w:r>
      <w:r w:rsidR="009B7D6E">
        <w:rPr>
          <w:rFonts w:ascii="Times New Roman" w:hAnsi="Times New Roman"/>
          <w:color w:val="0E101A"/>
        </w:rPr>
        <w:t xml:space="preserve">cities”) and </w:t>
      </w:r>
      <w:r w:rsidR="009B7D6E" w:rsidRPr="009B7D6E">
        <w:rPr>
          <w:rFonts w:ascii="Times New Roman" w:hAnsi="Times New Roman"/>
          <w:color w:val="0E101A"/>
        </w:rPr>
        <w:t>‘advanced’</w:t>
      </w:r>
      <w:r w:rsidR="009B7D6E">
        <w:rPr>
          <w:rFonts w:ascii="Times New Roman" w:hAnsi="Times New Roman"/>
          <w:color w:val="0E101A"/>
        </w:rPr>
        <w:t xml:space="preserve"> which “</w:t>
      </w:r>
      <w:r w:rsidR="009B7D6E" w:rsidRPr="009B7D6E">
        <w:rPr>
          <w:rFonts w:ascii="Times New Roman" w:hAnsi="Times New Roman"/>
          <w:color w:val="0E101A"/>
        </w:rPr>
        <w:t xml:space="preserve">provide a more </w:t>
      </w:r>
      <w:proofErr w:type="gramStart"/>
      <w:r w:rsidR="009B7D6E" w:rsidRPr="009B7D6E">
        <w:rPr>
          <w:rFonts w:ascii="Times New Roman" w:hAnsi="Times New Roman"/>
          <w:color w:val="0E101A"/>
        </w:rPr>
        <w:t>in depth</w:t>
      </w:r>
      <w:proofErr w:type="gramEnd"/>
      <w:r w:rsidR="009B7D6E" w:rsidRPr="009B7D6E">
        <w:rPr>
          <w:rFonts w:ascii="Times New Roman" w:hAnsi="Times New Roman"/>
          <w:color w:val="0E101A"/>
        </w:rPr>
        <w:t xml:space="preserve"> view of a city </w:t>
      </w:r>
      <w:r w:rsidR="009B7D6E">
        <w:rPr>
          <w:rFonts w:ascii="Times New Roman" w:hAnsi="Times New Roman"/>
          <w:color w:val="0E101A"/>
        </w:rPr>
        <w:t xml:space="preserve">but </w:t>
      </w:r>
      <w:r w:rsidR="009B7D6E" w:rsidRPr="009B7D6E">
        <w:rPr>
          <w:rFonts w:ascii="Times New Roman" w:hAnsi="Times New Roman"/>
          <w:color w:val="0E101A"/>
        </w:rPr>
        <w:t>may be beyond the current capabilities of</w:t>
      </w:r>
      <w:r w:rsidR="009B7D6E">
        <w:rPr>
          <w:rFonts w:ascii="Times New Roman" w:hAnsi="Times New Roman"/>
          <w:color w:val="0E101A"/>
        </w:rPr>
        <w:t xml:space="preserve"> s</w:t>
      </w:r>
      <w:r w:rsidR="009B7D6E" w:rsidRPr="009B7D6E">
        <w:rPr>
          <w:rFonts w:ascii="Times New Roman" w:hAnsi="Times New Roman"/>
          <w:color w:val="0E101A"/>
        </w:rPr>
        <w:t>ome cities to report or implement</w:t>
      </w:r>
      <w:r w:rsidR="009B7D6E">
        <w:rPr>
          <w:rFonts w:ascii="Times New Roman" w:hAnsi="Times New Roman"/>
          <w:color w:val="0E101A"/>
        </w:rPr>
        <w:t>”</w:t>
      </w:r>
      <w:r w:rsidR="00F06BA4">
        <w:rPr>
          <w:rFonts w:ascii="Times New Roman" w:hAnsi="Times New Roman"/>
          <w:color w:val="0E101A"/>
        </w:rPr>
        <w:t xml:space="preserve"> (idem).</w:t>
      </w:r>
      <w:r w:rsidR="00310483">
        <w:rPr>
          <w:rFonts w:ascii="Times New Roman" w:hAnsi="Times New Roman"/>
          <w:color w:val="0E101A"/>
        </w:rPr>
        <w:t xml:space="preserve"> </w:t>
      </w:r>
      <w:r w:rsidR="009B7D6E">
        <w:rPr>
          <w:rFonts w:ascii="Times New Roman" w:hAnsi="Times New Roman"/>
          <w:color w:val="0E101A"/>
        </w:rPr>
        <w:t xml:space="preserve"> </w:t>
      </w:r>
      <w:r w:rsidRPr="00876332">
        <w:rPr>
          <w:rFonts w:ascii="Times New Roman" w:hAnsi="Times New Roman"/>
          <w:color w:val="0E101A"/>
        </w:rPr>
        <w:t>The indicators are</w:t>
      </w:r>
      <w:r w:rsidR="009B7D6E">
        <w:rPr>
          <w:rFonts w:ascii="Times New Roman" w:hAnsi="Times New Roman"/>
          <w:color w:val="0E101A"/>
        </w:rPr>
        <w:t xml:space="preserve"> furthermore</w:t>
      </w:r>
      <w:r w:rsidRPr="00876332">
        <w:rPr>
          <w:rFonts w:ascii="Times New Roman" w:hAnsi="Times New Roman"/>
          <w:color w:val="0E101A"/>
        </w:rPr>
        <w:t xml:space="preserve"> divided into three broad </w:t>
      </w:r>
      <w:r w:rsidR="009B7D6E">
        <w:rPr>
          <w:rFonts w:ascii="Times New Roman" w:hAnsi="Times New Roman"/>
          <w:color w:val="0E101A"/>
        </w:rPr>
        <w:t xml:space="preserve">subject </w:t>
      </w:r>
      <w:r w:rsidRPr="00876332">
        <w:rPr>
          <w:rFonts w:ascii="Times New Roman" w:hAnsi="Times New Roman"/>
          <w:color w:val="0E101A"/>
        </w:rPr>
        <w:t>areas: Economy, environment as well as society and culture. Within each dimension, there are subdivisions that evaluate specific domains of performance. This paper will examine whether these indicators can be associated with measuring the levels of civic participation in smart cities. </w:t>
      </w:r>
    </w:p>
    <w:p w14:paraId="6AA73A0D"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3C38D4ED" w14:textId="50A3AAC2" w:rsidR="00DA421C" w:rsidRPr="004864E2" w:rsidRDefault="00405B5C" w:rsidP="0083292F">
      <w:pPr>
        <w:pStyle w:val="Default"/>
        <w:spacing w:before="0" w:line="360" w:lineRule="auto"/>
        <w:jc w:val="both"/>
        <w:rPr>
          <w:rFonts w:ascii="Times New Roman" w:hAnsi="Times New Roman"/>
          <w:color w:val="0E101A"/>
        </w:rPr>
      </w:pPr>
      <w:r>
        <w:rPr>
          <w:rFonts w:ascii="Times New Roman" w:hAnsi="Times New Roman"/>
          <w:color w:val="0E101A"/>
        </w:rPr>
        <w:t>The research is based on the</w:t>
      </w:r>
      <w:r w:rsidR="009B69F2" w:rsidRPr="00876332">
        <w:rPr>
          <w:rFonts w:ascii="Times New Roman" w:hAnsi="Times New Roman"/>
          <w:color w:val="0E101A"/>
        </w:rPr>
        <w:t xml:space="preserve"> documents </w:t>
      </w:r>
      <w:r>
        <w:rPr>
          <w:rFonts w:ascii="Times New Roman" w:hAnsi="Times New Roman"/>
          <w:color w:val="0E101A"/>
        </w:rPr>
        <w:t xml:space="preserve">and reports issued by the U4SSC </w:t>
      </w:r>
      <w:r w:rsidR="00D20C5E">
        <w:rPr>
          <w:rFonts w:ascii="Times New Roman" w:hAnsi="Times New Roman"/>
          <w:color w:val="0E101A"/>
        </w:rPr>
        <w:t xml:space="preserve">about the methodologies and logics behind the </w:t>
      </w:r>
      <w:proofErr w:type="gramStart"/>
      <w:r w:rsidR="00D20C5E">
        <w:rPr>
          <w:rFonts w:ascii="Times New Roman" w:hAnsi="Times New Roman"/>
          <w:color w:val="0E101A"/>
        </w:rPr>
        <w:t xml:space="preserve">KPIs, </w:t>
      </w:r>
      <w:r>
        <w:rPr>
          <w:rFonts w:ascii="Times New Roman" w:hAnsi="Times New Roman"/>
          <w:color w:val="0E101A"/>
        </w:rPr>
        <w:t>and</w:t>
      </w:r>
      <w:proofErr w:type="gramEnd"/>
      <w:r>
        <w:rPr>
          <w:rFonts w:ascii="Times New Roman" w:hAnsi="Times New Roman"/>
          <w:color w:val="0E101A"/>
        </w:rPr>
        <w:t xml:space="preserve"> will be subject to qualitative content analysis</w:t>
      </w:r>
      <w:r w:rsidR="00D20C5E">
        <w:rPr>
          <w:rFonts w:ascii="Times New Roman" w:hAnsi="Times New Roman"/>
          <w:color w:val="0E101A"/>
        </w:rPr>
        <w:t xml:space="preserve">. </w:t>
      </w:r>
      <w:r w:rsidR="00E43A8E">
        <w:rPr>
          <w:rFonts w:ascii="Times New Roman" w:hAnsi="Times New Roman"/>
          <w:color w:val="0E101A"/>
        </w:rPr>
        <w:t xml:space="preserve">This includes examining latent meanings </w:t>
      </w:r>
      <w:r w:rsidR="0083292F">
        <w:rPr>
          <w:rFonts w:ascii="Times New Roman" w:hAnsi="Times New Roman"/>
          <w:color w:val="0E101A"/>
        </w:rPr>
        <w:t xml:space="preserve">emerging from the presence and absence of </w:t>
      </w:r>
      <w:proofErr w:type="gramStart"/>
      <w:r w:rsidR="0083292F">
        <w:rPr>
          <w:rFonts w:ascii="Times New Roman" w:hAnsi="Times New Roman"/>
          <w:color w:val="0E101A"/>
        </w:rPr>
        <w:t>particular terms</w:t>
      </w:r>
      <w:proofErr w:type="gramEnd"/>
      <w:r w:rsidR="0083292F">
        <w:rPr>
          <w:rFonts w:ascii="Times New Roman" w:hAnsi="Times New Roman"/>
          <w:color w:val="0E101A"/>
        </w:rPr>
        <w:t xml:space="preserve"> and relations in the text, in addition to analysing what is being said manifestly about </w:t>
      </w:r>
      <w:r w:rsidR="00157504">
        <w:rPr>
          <w:rFonts w:ascii="Times New Roman" w:hAnsi="Times New Roman"/>
          <w:color w:val="0E101A"/>
        </w:rPr>
        <w:t xml:space="preserve">various forms of </w:t>
      </w:r>
      <w:r w:rsidR="0083292F">
        <w:rPr>
          <w:rFonts w:ascii="Times New Roman" w:hAnsi="Times New Roman"/>
          <w:color w:val="0E101A"/>
        </w:rPr>
        <w:t xml:space="preserve">citizen participation. </w:t>
      </w:r>
    </w:p>
    <w:p w14:paraId="6B4D5C8A"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7526DA55"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3BEEF077" w14:textId="77777777" w:rsidR="00D66700" w:rsidRPr="00876332" w:rsidRDefault="00D66700" w:rsidP="00CB6DDC">
      <w:pPr>
        <w:pStyle w:val="Default"/>
        <w:spacing w:before="0" w:line="360" w:lineRule="auto"/>
        <w:jc w:val="both"/>
        <w:rPr>
          <w:rFonts w:ascii="Times New Roman" w:eastAsia="Times New Roman" w:hAnsi="Times New Roman" w:cs="Times New Roman"/>
          <w:color w:val="0E101A"/>
        </w:rPr>
      </w:pPr>
    </w:p>
    <w:p w14:paraId="739FEFF3" w14:textId="5E38A5BE" w:rsidR="00DA421C" w:rsidRPr="00876332" w:rsidRDefault="00DA421C">
      <w:pPr>
        <w:pStyle w:val="Default"/>
        <w:spacing w:before="0" w:line="360" w:lineRule="auto"/>
        <w:jc w:val="both"/>
        <w:rPr>
          <w:rFonts w:ascii="Times New Roman" w:eastAsia="Times New Roman" w:hAnsi="Times New Roman" w:cs="Times New Roman"/>
          <w:color w:val="0E101A"/>
        </w:rPr>
      </w:pPr>
    </w:p>
    <w:p w14:paraId="59C533BD"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2B83BBD6" w14:textId="77777777" w:rsidR="00DA421C" w:rsidRPr="00876332" w:rsidRDefault="00DA421C">
      <w:pPr>
        <w:pStyle w:val="Default"/>
        <w:spacing w:before="0" w:line="280" w:lineRule="atLeast"/>
        <w:rPr>
          <w:rFonts w:ascii="Times Roman" w:eastAsia="Times Roman" w:hAnsi="Times Roman" w:cs="Times Roman"/>
          <w:color w:val="0E101A"/>
        </w:rPr>
      </w:pPr>
    </w:p>
    <w:p w14:paraId="77C9D901" w14:textId="77777777" w:rsidR="00DA421C" w:rsidRPr="00876332" w:rsidRDefault="00DA421C">
      <w:pPr>
        <w:pStyle w:val="Default"/>
        <w:spacing w:before="0" w:line="280" w:lineRule="atLeast"/>
        <w:rPr>
          <w:rFonts w:ascii="Times Roman" w:eastAsia="Times Roman" w:hAnsi="Times Roman" w:cs="Times Roman"/>
          <w:color w:val="0E101A"/>
        </w:rPr>
      </w:pPr>
    </w:p>
    <w:p w14:paraId="1596FA85" w14:textId="1C8617CC" w:rsidR="00DA421C" w:rsidRPr="00876332" w:rsidRDefault="00BA44A1">
      <w:pPr>
        <w:pStyle w:val="Title"/>
        <w:numPr>
          <w:ilvl w:val="0"/>
          <w:numId w:val="14"/>
        </w:numPr>
      </w:pPr>
      <w:r>
        <w:t>Constructing the smart city through KPIs</w:t>
      </w:r>
    </w:p>
    <w:p w14:paraId="1B46747D"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15099CDC" w14:textId="7324E528" w:rsidR="00CD386E" w:rsidRPr="004E3152" w:rsidRDefault="00CD386E">
      <w:pPr>
        <w:pStyle w:val="Default"/>
        <w:spacing w:before="0" w:line="360" w:lineRule="auto"/>
        <w:jc w:val="both"/>
        <w:rPr>
          <w:rFonts w:ascii="Times New Roman" w:hAnsi="Times New Roman"/>
          <w:i/>
          <w:color w:val="0E101A"/>
        </w:rPr>
      </w:pPr>
      <w:r w:rsidRPr="004E3152">
        <w:rPr>
          <w:rFonts w:ascii="Times New Roman" w:hAnsi="Times New Roman"/>
          <w:i/>
          <w:color w:val="0E101A"/>
        </w:rPr>
        <w:t>1. Economic focus</w:t>
      </w:r>
    </w:p>
    <w:p w14:paraId="129CADFA" w14:textId="77777777" w:rsidR="00CD386E" w:rsidRDefault="00CD386E">
      <w:pPr>
        <w:pStyle w:val="Default"/>
        <w:spacing w:before="0" w:line="360" w:lineRule="auto"/>
        <w:jc w:val="both"/>
        <w:rPr>
          <w:rFonts w:ascii="Times New Roman" w:hAnsi="Times New Roman"/>
          <w:color w:val="0E101A"/>
        </w:rPr>
      </w:pPr>
      <w:r>
        <w:rPr>
          <w:rFonts w:ascii="Times New Roman" w:hAnsi="Times New Roman"/>
          <w:color w:val="0E101A"/>
        </w:rPr>
        <w:t xml:space="preserve">Two sets of results reveal a clear and limited economic focus in </w:t>
      </w:r>
      <w:r w:rsidR="008C31BC">
        <w:rPr>
          <w:rFonts w:ascii="Times New Roman" w:hAnsi="Times New Roman"/>
          <w:color w:val="0E101A"/>
        </w:rPr>
        <w:t xml:space="preserve">the way </w:t>
      </w:r>
      <w:r w:rsidR="009B69F2" w:rsidRPr="00876332">
        <w:rPr>
          <w:rFonts w:ascii="Times New Roman" w:hAnsi="Times New Roman"/>
          <w:color w:val="0E101A"/>
        </w:rPr>
        <w:t xml:space="preserve">the U4SSC </w:t>
      </w:r>
      <w:r>
        <w:rPr>
          <w:rFonts w:ascii="Times New Roman" w:hAnsi="Times New Roman"/>
          <w:color w:val="0E101A"/>
        </w:rPr>
        <w:t>understands</w:t>
      </w:r>
      <w:r w:rsidR="008C31BC">
        <w:rPr>
          <w:rFonts w:ascii="Times New Roman" w:hAnsi="Times New Roman"/>
          <w:color w:val="0E101A"/>
        </w:rPr>
        <w:t xml:space="preserve"> a smart city and its technologies. </w:t>
      </w:r>
      <w:r w:rsidR="009B69F2" w:rsidRPr="00876332">
        <w:rPr>
          <w:rFonts w:ascii="Times New Roman" w:hAnsi="Times New Roman"/>
          <w:color w:val="0E101A"/>
        </w:rPr>
        <w:t xml:space="preserve"> </w:t>
      </w:r>
    </w:p>
    <w:p w14:paraId="4E18C070" w14:textId="77777777" w:rsidR="00CD386E" w:rsidRDefault="00CD386E">
      <w:pPr>
        <w:pStyle w:val="Default"/>
        <w:spacing w:before="0" w:line="360" w:lineRule="auto"/>
        <w:jc w:val="both"/>
        <w:rPr>
          <w:rFonts w:ascii="Times New Roman" w:hAnsi="Times New Roman"/>
          <w:color w:val="0E101A"/>
        </w:rPr>
      </w:pPr>
    </w:p>
    <w:p w14:paraId="78EF901C" w14:textId="31DABA01" w:rsidR="00DA421C" w:rsidRPr="00876332" w:rsidRDefault="00CD386E">
      <w:pPr>
        <w:pStyle w:val="Default"/>
        <w:spacing w:before="0" w:line="360" w:lineRule="auto"/>
        <w:jc w:val="both"/>
        <w:rPr>
          <w:rFonts w:ascii="Times New Roman" w:eastAsia="Times New Roman" w:hAnsi="Times New Roman" w:cs="Times New Roman"/>
          <w:color w:val="0E101A"/>
        </w:rPr>
      </w:pPr>
      <w:r>
        <w:rPr>
          <w:rFonts w:ascii="Times New Roman" w:hAnsi="Times New Roman"/>
          <w:color w:val="0E101A"/>
        </w:rPr>
        <w:t>The first one concerns its definition</w:t>
      </w:r>
      <w:r w:rsidR="000F7AF0">
        <w:rPr>
          <w:rFonts w:ascii="Times New Roman" w:hAnsi="Times New Roman"/>
          <w:color w:val="0E101A"/>
        </w:rPr>
        <w:t xml:space="preserve">, </w:t>
      </w:r>
      <w:r>
        <w:rPr>
          <w:rFonts w:ascii="Times New Roman" w:hAnsi="Times New Roman"/>
          <w:color w:val="0E101A"/>
        </w:rPr>
        <w:t>which</w:t>
      </w:r>
      <w:r w:rsidR="008C31BC">
        <w:rPr>
          <w:rFonts w:ascii="Times New Roman" w:hAnsi="Times New Roman"/>
          <w:color w:val="0E101A"/>
        </w:rPr>
        <w:t xml:space="preserve"> reads</w:t>
      </w:r>
      <w:r w:rsidR="009B69F2" w:rsidRPr="00876332">
        <w:rPr>
          <w:rFonts w:ascii="Times New Roman" w:hAnsi="Times New Roman"/>
          <w:color w:val="0E101A"/>
        </w:rPr>
        <w:t xml:space="preserve"> as follows: </w:t>
      </w:r>
    </w:p>
    <w:p w14:paraId="197884ED" w14:textId="77777777" w:rsidR="00DA421C" w:rsidRPr="00876332" w:rsidRDefault="00DA421C">
      <w:pPr>
        <w:pStyle w:val="Default"/>
        <w:spacing w:before="0" w:line="360" w:lineRule="auto"/>
        <w:rPr>
          <w:rFonts w:ascii="Times New Roman" w:eastAsia="Times New Roman" w:hAnsi="Times New Roman" w:cs="Times New Roman"/>
          <w:color w:val="0E101A"/>
        </w:rPr>
      </w:pPr>
    </w:p>
    <w:p w14:paraId="3F902A3A" w14:textId="1493AE15" w:rsidR="00DA421C" w:rsidRPr="00876332" w:rsidRDefault="009B69F2">
      <w:pPr>
        <w:pStyle w:val="Default"/>
        <w:spacing w:before="0" w:line="360" w:lineRule="auto"/>
        <w:rPr>
          <w:rFonts w:ascii="Times New Roman" w:eastAsia="Times New Roman" w:hAnsi="Times New Roman" w:cs="Times New Roman"/>
          <w:color w:val="0E101A"/>
        </w:rPr>
      </w:pPr>
      <w:r w:rsidRPr="00876332">
        <w:rPr>
          <w:rFonts w:ascii="Times New Roman" w:eastAsia="Times New Roman" w:hAnsi="Times New Roman" w:cs="Times New Roman"/>
          <w:color w:val="0E101A"/>
        </w:rPr>
        <w:tab/>
      </w:r>
      <w:r w:rsidRPr="00876332">
        <w:rPr>
          <w:rFonts w:ascii="Times New Roman" w:hAnsi="Times New Roman"/>
          <w:color w:val="0E101A"/>
        </w:rPr>
        <w:t xml:space="preserve">“A smart sustainable city is an innovative city that uses information and </w:t>
      </w:r>
      <w:r w:rsidRPr="00876332">
        <w:rPr>
          <w:rFonts w:ascii="Times New Roman" w:eastAsia="Times New Roman" w:hAnsi="Times New Roman" w:cs="Times New Roman"/>
          <w:color w:val="0E101A"/>
        </w:rPr>
        <w:tab/>
      </w:r>
      <w:r w:rsidRPr="00876332">
        <w:rPr>
          <w:rFonts w:ascii="Times New Roman" w:eastAsia="Times New Roman" w:hAnsi="Times New Roman" w:cs="Times New Roman"/>
          <w:color w:val="0E101A"/>
        </w:rPr>
        <w:tab/>
      </w:r>
      <w:r w:rsidRPr="00876332">
        <w:rPr>
          <w:rFonts w:ascii="Times New Roman" w:eastAsia="Times New Roman" w:hAnsi="Times New Roman" w:cs="Times New Roman"/>
          <w:color w:val="0E101A"/>
        </w:rPr>
        <w:tab/>
      </w:r>
      <w:r w:rsidRPr="00876332">
        <w:rPr>
          <w:rFonts w:ascii="Times New Roman" w:hAnsi="Times New Roman"/>
          <w:color w:val="0E101A"/>
        </w:rPr>
        <w:t xml:space="preserve">communication technologies (ICTs) and other means to improve quality of life, </w:t>
      </w:r>
      <w:r w:rsidRPr="00876332">
        <w:rPr>
          <w:rFonts w:ascii="Times New Roman" w:eastAsia="Times New Roman" w:hAnsi="Times New Roman" w:cs="Times New Roman"/>
          <w:color w:val="0E101A"/>
        </w:rPr>
        <w:tab/>
      </w:r>
      <w:r w:rsidRPr="00876332">
        <w:rPr>
          <w:rFonts w:ascii="Times New Roman" w:eastAsia="Times New Roman" w:hAnsi="Times New Roman" w:cs="Times New Roman"/>
          <w:color w:val="0E101A"/>
        </w:rPr>
        <w:tab/>
      </w:r>
      <w:r w:rsidRPr="00876332">
        <w:rPr>
          <w:rFonts w:ascii="Times New Roman" w:hAnsi="Times New Roman"/>
          <w:color w:val="0E101A"/>
        </w:rPr>
        <w:t xml:space="preserve">efficiency of urban operation and services, and competitiveness, while ensuring that it </w:t>
      </w:r>
      <w:r w:rsidRPr="00876332">
        <w:rPr>
          <w:rFonts w:ascii="Times New Roman" w:eastAsia="Times New Roman" w:hAnsi="Times New Roman" w:cs="Times New Roman"/>
          <w:color w:val="0E101A"/>
        </w:rPr>
        <w:tab/>
      </w:r>
      <w:r w:rsidRPr="00876332">
        <w:rPr>
          <w:rFonts w:ascii="Times New Roman" w:hAnsi="Times New Roman"/>
          <w:color w:val="0E101A"/>
        </w:rPr>
        <w:t xml:space="preserve">meets the needs of present and future generations with respect to economic, social, </w:t>
      </w:r>
      <w:r w:rsidRPr="00876332">
        <w:rPr>
          <w:rFonts w:ascii="Times New Roman" w:eastAsia="Times New Roman" w:hAnsi="Times New Roman" w:cs="Times New Roman"/>
          <w:color w:val="0E101A"/>
        </w:rPr>
        <w:tab/>
      </w:r>
      <w:r w:rsidRPr="00876332">
        <w:rPr>
          <w:rFonts w:ascii="Times New Roman" w:hAnsi="Times New Roman"/>
          <w:color w:val="0E101A"/>
        </w:rPr>
        <w:t>environmental as well as cultural aspects.” (U4SSC, 2020a, p. 4).</w:t>
      </w:r>
    </w:p>
    <w:p w14:paraId="18B0BA68"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6EA2B6DF" w14:textId="4390BE6A" w:rsidR="00730405" w:rsidRDefault="009B69F2">
      <w:pPr>
        <w:pStyle w:val="Default"/>
        <w:spacing w:before="0" w:line="360" w:lineRule="auto"/>
        <w:jc w:val="both"/>
        <w:rPr>
          <w:rFonts w:ascii="Times New Roman" w:hAnsi="Times New Roman"/>
          <w:color w:val="0E101A"/>
        </w:rPr>
      </w:pPr>
      <w:r w:rsidRPr="00876332">
        <w:rPr>
          <w:rFonts w:ascii="Times New Roman" w:hAnsi="Times New Roman"/>
          <w:color w:val="0E101A"/>
        </w:rPr>
        <w:lastRenderedPageBreak/>
        <w:t>This definition can be roughly divided into two parts. The first section emphasises the role of ICTs</w:t>
      </w:r>
      <w:r w:rsidR="00730405">
        <w:rPr>
          <w:rFonts w:ascii="Times New Roman" w:hAnsi="Times New Roman"/>
          <w:color w:val="0E101A"/>
        </w:rPr>
        <w:t xml:space="preserve"> for improving </w:t>
      </w:r>
      <w:r w:rsidR="008C31BC">
        <w:rPr>
          <w:rFonts w:ascii="Times New Roman" w:hAnsi="Times New Roman"/>
          <w:color w:val="0E101A"/>
        </w:rPr>
        <w:t>urban challenges</w:t>
      </w:r>
      <w:r w:rsidRPr="00876332">
        <w:rPr>
          <w:rFonts w:ascii="Times New Roman" w:hAnsi="Times New Roman"/>
          <w:color w:val="0E101A"/>
        </w:rPr>
        <w:t xml:space="preserve">. The second </w:t>
      </w:r>
      <w:r w:rsidR="008C31BC">
        <w:rPr>
          <w:rFonts w:ascii="Times New Roman" w:hAnsi="Times New Roman"/>
          <w:color w:val="0E101A"/>
        </w:rPr>
        <w:t xml:space="preserve">highlights the </w:t>
      </w:r>
      <w:r w:rsidR="00730405">
        <w:rPr>
          <w:rFonts w:ascii="Times New Roman" w:hAnsi="Times New Roman"/>
          <w:color w:val="0E101A"/>
        </w:rPr>
        <w:t>needs</w:t>
      </w:r>
      <w:r w:rsidR="008C31BC">
        <w:rPr>
          <w:rFonts w:ascii="Times New Roman" w:hAnsi="Times New Roman"/>
          <w:color w:val="0E101A"/>
        </w:rPr>
        <w:t xml:space="preserve"> that should be maintained</w:t>
      </w:r>
      <w:r w:rsidR="00730405">
        <w:rPr>
          <w:rFonts w:ascii="Times New Roman" w:hAnsi="Times New Roman"/>
          <w:color w:val="0E101A"/>
        </w:rPr>
        <w:t xml:space="preserve"> and respected</w:t>
      </w:r>
      <w:r w:rsidR="008C31BC">
        <w:rPr>
          <w:rFonts w:ascii="Times New Roman" w:hAnsi="Times New Roman"/>
          <w:color w:val="0E101A"/>
        </w:rPr>
        <w:t xml:space="preserve"> in doing so.</w:t>
      </w:r>
      <w:r w:rsidRPr="00876332">
        <w:rPr>
          <w:rFonts w:ascii="Times New Roman" w:hAnsi="Times New Roman"/>
          <w:color w:val="0E101A"/>
        </w:rPr>
        <w:t xml:space="preserve"> </w:t>
      </w:r>
      <w:r w:rsidR="00730405">
        <w:rPr>
          <w:rFonts w:ascii="Times New Roman" w:hAnsi="Times New Roman"/>
          <w:color w:val="0E101A"/>
        </w:rPr>
        <w:t xml:space="preserve">Both sections are highly generic and do not identify </w:t>
      </w:r>
      <w:proofErr w:type="gramStart"/>
      <w:r w:rsidR="00730405">
        <w:rPr>
          <w:rFonts w:ascii="Times New Roman" w:hAnsi="Times New Roman"/>
          <w:color w:val="0E101A"/>
        </w:rPr>
        <w:t>particular priorities</w:t>
      </w:r>
      <w:proofErr w:type="gramEnd"/>
      <w:r w:rsidR="00730405">
        <w:rPr>
          <w:rFonts w:ascii="Times New Roman" w:hAnsi="Times New Roman"/>
          <w:color w:val="0E101A"/>
        </w:rPr>
        <w:t xml:space="preserve">, groups or stakeholders involved. The presence of the term competitiveness, in combination with the ‘economic’ needs of future generations being listed </w:t>
      </w:r>
      <w:proofErr w:type="gramStart"/>
      <w:r w:rsidR="00730405">
        <w:rPr>
          <w:rFonts w:ascii="Times New Roman" w:hAnsi="Times New Roman"/>
          <w:color w:val="0E101A"/>
        </w:rPr>
        <w:t>first,  clearly</w:t>
      </w:r>
      <w:proofErr w:type="gramEnd"/>
      <w:r w:rsidR="00730405">
        <w:rPr>
          <w:rFonts w:ascii="Times New Roman" w:hAnsi="Times New Roman"/>
          <w:color w:val="0E101A"/>
        </w:rPr>
        <w:t xml:space="preserve"> indicates a market orientation of U4SSC, which is furthermore suggested by the</w:t>
      </w:r>
      <w:r w:rsidR="000F7AF0">
        <w:rPr>
          <w:rFonts w:ascii="Times New Roman" w:hAnsi="Times New Roman"/>
          <w:color w:val="0E101A"/>
        </w:rPr>
        <w:t xml:space="preserve"> </w:t>
      </w:r>
      <w:r w:rsidR="00730405">
        <w:rPr>
          <w:rFonts w:ascii="Times New Roman" w:hAnsi="Times New Roman"/>
          <w:color w:val="0E101A"/>
        </w:rPr>
        <w:t xml:space="preserve">absence of terms like public or civic. </w:t>
      </w:r>
    </w:p>
    <w:p w14:paraId="6636B405" w14:textId="77777777" w:rsidR="00025D02" w:rsidRDefault="00025D02">
      <w:pPr>
        <w:pStyle w:val="Default"/>
        <w:spacing w:before="0" w:line="360" w:lineRule="auto"/>
        <w:jc w:val="both"/>
        <w:rPr>
          <w:rFonts w:ascii="Times New Roman" w:hAnsi="Times New Roman"/>
          <w:color w:val="0E101A"/>
        </w:rPr>
      </w:pPr>
    </w:p>
    <w:p w14:paraId="352BFA19" w14:textId="64A27363" w:rsidR="000062D2" w:rsidRDefault="00025D02" w:rsidP="00CD386E">
      <w:pPr>
        <w:pStyle w:val="Default"/>
        <w:spacing w:before="0" w:line="360" w:lineRule="auto"/>
        <w:jc w:val="both"/>
        <w:rPr>
          <w:rFonts w:ascii="Times New Roman" w:hAnsi="Times New Roman"/>
          <w:color w:val="0E101A"/>
        </w:rPr>
      </w:pPr>
      <w:r>
        <w:rPr>
          <w:rFonts w:ascii="Times New Roman" w:hAnsi="Times New Roman"/>
          <w:color w:val="0E101A"/>
        </w:rPr>
        <w:t xml:space="preserve">A second </w:t>
      </w:r>
      <w:r w:rsidR="00CD386E">
        <w:rPr>
          <w:rFonts w:ascii="Times New Roman" w:hAnsi="Times New Roman"/>
          <w:color w:val="0E101A"/>
        </w:rPr>
        <w:t>set of results</w:t>
      </w:r>
      <w:r>
        <w:rPr>
          <w:rFonts w:ascii="Times New Roman" w:hAnsi="Times New Roman"/>
          <w:color w:val="0E101A"/>
        </w:rPr>
        <w:t xml:space="preserve"> revealing the </w:t>
      </w:r>
      <w:proofErr w:type="gramStart"/>
      <w:r>
        <w:rPr>
          <w:rFonts w:ascii="Times New Roman" w:hAnsi="Times New Roman"/>
          <w:color w:val="0E101A"/>
        </w:rPr>
        <w:t xml:space="preserve">particular </w:t>
      </w:r>
      <w:r w:rsidR="009C0BD1">
        <w:rPr>
          <w:rFonts w:ascii="Times New Roman" w:hAnsi="Times New Roman"/>
          <w:color w:val="0E101A"/>
        </w:rPr>
        <w:t>economic</w:t>
      </w:r>
      <w:proofErr w:type="gramEnd"/>
      <w:r w:rsidR="009C0BD1">
        <w:rPr>
          <w:rFonts w:ascii="Times New Roman" w:hAnsi="Times New Roman"/>
          <w:color w:val="0E101A"/>
        </w:rPr>
        <w:t xml:space="preserve"> </w:t>
      </w:r>
      <w:r w:rsidR="000F7AF0">
        <w:rPr>
          <w:rFonts w:ascii="Times New Roman" w:hAnsi="Times New Roman"/>
          <w:color w:val="0E101A"/>
        </w:rPr>
        <w:t xml:space="preserve">of </w:t>
      </w:r>
      <w:r>
        <w:rPr>
          <w:rFonts w:ascii="Times New Roman" w:hAnsi="Times New Roman"/>
          <w:color w:val="0E101A"/>
        </w:rPr>
        <w:t>U4SCC</w:t>
      </w:r>
      <w:r w:rsidR="000F7AF0">
        <w:rPr>
          <w:rFonts w:ascii="Times New Roman" w:hAnsi="Times New Roman"/>
          <w:color w:val="0E101A"/>
        </w:rPr>
        <w:t xml:space="preserve">’s </w:t>
      </w:r>
      <w:r>
        <w:rPr>
          <w:rFonts w:ascii="Times New Roman" w:hAnsi="Times New Roman"/>
          <w:color w:val="0E101A"/>
        </w:rPr>
        <w:t>understanding of smart cities come from t</w:t>
      </w:r>
      <w:r w:rsidR="009B69F2" w:rsidRPr="00876332">
        <w:rPr>
          <w:rFonts w:ascii="Times New Roman" w:hAnsi="Times New Roman"/>
          <w:color w:val="0E101A"/>
        </w:rPr>
        <w:t xml:space="preserve">he analysis </w:t>
      </w:r>
      <w:r>
        <w:rPr>
          <w:rFonts w:ascii="Times New Roman" w:hAnsi="Times New Roman"/>
          <w:color w:val="0E101A"/>
        </w:rPr>
        <w:t>of the document</w:t>
      </w:r>
      <w:r w:rsidR="009B69F2" w:rsidRPr="00876332">
        <w:rPr>
          <w:rFonts w:ascii="Times New Roman" w:hAnsi="Times New Roman"/>
          <w:color w:val="0E101A"/>
        </w:rPr>
        <w:t xml:space="preserve"> “Collection methodology for Key Performance Indicators for Smart Sustainable Cities” </w:t>
      </w:r>
      <w:r w:rsidR="000B6F62">
        <w:rPr>
          <w:rFonts w:ascii="Times New Roman" w:hAnsi="Times New Roman"/>
          <w:color w:val="0E101A"/>
        </w:rPr>
        <w:t>(U4SSC, 2017a)</w:t>
      </w:r>
      <w:r w:rsidR="009B69F2" w:rsidRPr="00876332">
        <w:rPr>
          <w:rFonts w:ascii="Times New Roman" w:hAnsi="Times New Roman"/>
          <w:color w:val="0E101A"/>
        </w:rPr>
        <w:t xml:space="preserve">. </w:t>
      </w:r>
      <w:r w:rsidR="000062D2">
        <w:rPr>
          <w:rFonts w:ascii="Times New Roman" w:hAnsi="Times New Roman"/>
          <w:color w:val="0E101A"/>
        </w:rPr>
        <w:t>The</w:t>
      </w:r>
      <w:r w:rsidR="009B69F2" w:rsidRPr="00876332">
        <w:rPr>
          <w:rFonts w:ascii="Times New Roman" w:hAnsi="Times New Roman"/>
          <w:color w:val="0E101A"/>
        </w:rPr>
        <w:t xml:space="preserve"> 91 KPIs currently developed </w:t>
      </w:r>
      <w:r w:rsidR="000062D2">
        <w:rPr>
          <w:rFonts w:ascii="Times New Roman" w:hAnsi="Times New Roman"/>
          <w:color w:val="0E101A"/>
        </w:rPr>
        <w:t xml:space="preserve">are categorised as economic, </w:t>
      </w:r>
      <w:proofErr w:type="gramStart"/>
      <w:r w:rsidR="000062D2">
        <w:rPr>
          <w:rFonts w:ascii="Times New Roman" w:hAnsi="Times New Roman"/>
          <w:color w:val="0E101A"/>
        </w:rPr>
        <w:t>environmental</w:t>
      </w:r>
      <w:proofErr w:type="gramEnd"/>
      <w:r w:rsidR="000062D2">
        <w:rPr>
          <w:rFonts w:ascii="Times New Roman" w:hAnsi="Times New Roman"/>
          <w:color w:val="0E101A"/>
        </w:rPr>
        <w:t xml:space="preserve"> and socio-cultural indicators. </w:t>
      </w:r>
      <w:r w:rsidR="00CD386E">
        <w:rPr>
          <w:rFonts w:ascii="Times New Roman" w:hAnsi="Times New Roman"/>
          <w:color w:val="0E101A"/>
        </w:rPr>
        <w:t xml:space="preserve">The economic KPIs make up </w:t>
      </w:r>
      <w:r w:rsidR="001D3811">
        <w:rPr>
          <w:rFonts w:ascii="Times New Roman" w:hAnsi="Times New Roman"/>
          <w:color w:val="0E101A"/>
        </w:rPr>
        <w:t>more than</w:t>
      </w:r>
      <w:r w:rsidR="00CD386E">
        <w:rPr>
          <w:rFonts w:ascii="Times New Roman" w:hAnsi="Times New Roman"/>
          <w:color w:val="0E101A"/>
        </w:rPr>
        <w:t xml:space="preserve"> half of all indicators and are presented first, before the environmental </w:t>
      </w:r>
      <w:r w:rsidR="009C0BD1">
        <w:rPr>
          <w:rFonts w:ascii="Times New Roman" w:hAnsi="Times New Roman"/>
          <w:color w:val="0E101A"/>
        </w:rPr>
        <w:t xml:space="preserve">(15 indicators) </w:t>
      </w:r>
      <w:r w:rsidR="00CD386E">
        <w:rPr>
          <w:rFonts w:ascii="Times New Roman" w:hAnsi="Times New Roman"/>
          <w:color w:val="0E101A"/>
        </w:rPr>
        <w:t>and socio-cultural indicators</w:t>
      </w:r>
      <w:r w:rsidR="001D3811">
        <w:rPr>
          <w:rFonts w:ascii="Times New Roman" w:hAnsi="Times New Roman"/>
          <w:color w:val="0E101A"/>
        </w:rPr>
        <w:t xml:space="preserve"> (27)</w:t>
      </w:r>
      <w:r w:rsidR="000F7AF0">
        <w:rPr>
          <w:rFonts w:ascii="Times New Roman" w:hAnsi="Times New Roman"/>
          <w:color w:val="0E101A"/>
        </w:rPr>
        <w:t xml:space="preserve"> are</w:t>
      </w:r>
      <w:r w:rsidR="00CD386E">
        <w:rPr>
          <w:rFonts w:ascii="Times New Roman" w:hAnsi="Times New Roman"/>
          <w:color w:val="0E101A"/>
        </w:rPr>
        <w:t>. In addition, s</w:t>
      </w:r>
      <w:r w:rsidR="003F05F0">
        <w:rPr>
          <w:rFonts w:ascii="Times New Roman" w:hAnsi="Times New Roman"/>
          <w:color w:val="0E101A"/>
        </w:rPr>
        <w:t>everal</w:t>
      </w:r>
      <w:r w:rsidR="000062D2">
        <w:rPr>
          <w:rFonts w:ascii="Times New Roman" w:hAnsi="Times New Roman"/>
          <w:color w:val="0E101A"/>
        </w:rPr>
        <w:t xml:space="preserve"> indicators </w:t>
      </w:r>
      <w:r w:rsidR="003F05F0">
        <w:rPr>
          <w:rFonts w:ascii="Times New Roman" w:hAnsi="Times New Roman"/>
          <w:color w:val="0E101A"/>
        </w:rPr>
        <w:t>measuring</w:t>
      </w:r>
      <w:r w:rsidR="000062D2">
        <w:rPr>
          <w:rFonts w:ascii="Times New Roman" w:hAnsi="Times New Roman"/>
          <w:color w:val="0E101A"/>
        </w:rPr>
        <w:t xml:space="preserve"> the access of citizens to </w:t>
      </w:r>
      <w:r w:rsidR="00DA614B">
        <w:rPr>
          <w:rFonts w:ascii="Times New Roman" w:hAnsi="Times New Roman"/>
          <w:color w:val="0E101A"/>
        </w:rPr>
        <w:t xml:space="preserve">smart technologies </w:t>
      </w:r>
      <w:r w:rsidR="000062D2">
        <w:rPr>
          <w:rFonts w:ascii="Times New Roman" w:hAnsi="Times New Roman"/>
          <w:color w:val="0E101A"/>
        </w:rPr>
        <w:t>are listed under th</w:t>
      </w:r>
      <w:r w:rsidR="00CD386E">
        <w:rPr>
          <w:rFonts w:ascii="Times New Roman" w:hAnsi="Times New Roman"/>
          <w:color w:val="0E101A"/>
        </w:rPr>
        <w:t>e</w:t>
      </w:r>
      <w:r w:rsidR="000062D2">
        <w:rPr>
          <w:rFonts w:ascii="Times New Roman" w:hAnsi="Times New Roman"/>
          <w:color w:val="0E101A"/>
        </w:rPr>
        <w:t xml:space="preserve"> heading</w:t>
      </w:r>
      <w:r w:rsidR="00CD386E">
        <w:rPr>
          <w:rFonts w:ascii="Times New Roman" w:hAnsi="Times New Roman"/>
          <w:color w:val="0E101A"/>
        </w:rPr>
        <w:t xml:space="preserve"> ‘economic KPIs’</w:t>
      </w:r>
      <w:r w:rsidR="000062D2">
        <w:rPr>
          <w:rFonts w:ascii="Times New Roman" w:hAnsi="Times New Roman"/>
          <w:color w:val="0E101A"/>
        </w:rPr>
        <w:t xml:space="preserve">, suggesting that there is </w:t>
      </w:r>
      <w:r w:rsidR="001E4DE1">
        <w:rPr>
          <w:rFonts w:ascii="Times New Roman" w:hAnsi="Times New Roman"/>
          <w:color w:val="0E101A"/>
        </w:rPr>
        <w:t>first and foremost an</w:t>
      </w:r>
      <w:r w:rsidR="000062D2">
        <w:rPr>
          <w:rFonts w:ascii="Times New Roman" w:hAnsi="Times New Roman"/>
          <w:color w:val="0E101A"/>
        </w:rPr>
        <w:t xml:space="preserve"> economic </w:t>
      </w:r>
      <w:r w:rsidR="00AC72E0">
        <w:rPr>
          <w:rFonts w:ascii="Times New Roman" w:hAnsi="Times New Roman"/>
          <w:color w:val="0E101A"/>
        </w:rPr>
        <w:t>benefit of having</w:t>
      </w:r>
      <w:r w:rsidR="000062D2">
        <w:rPr>
          <w:rFonts w:ascii="Times New Roman" w:hAnsi="Times New Roman"/>
          <w:color w:val="0E101A"/>
        </w:rPr>
        <w:t xml:space="preserve"> such access. </w:t>
      </w:r>
      <w:r w:rsidR="00CD386E">
        <w:rPr>
          <w:rFonts w:ascii="Times New Roman" w:hAnsi="Times New Roman"/>
          <w:color w:val="0E101A"/>
        </w:rPr>
        <w:t>There are only three (out of the 91) KPIs directly measuring the civic dimensions of the smart city: these are open data</w:t>
      </w:r>
      <w:r w:rsidR="008911CA">
        <w:rPr>
          <w:rFonts w:ascii="Times New Roman" w:hAnsi="Times New Roman"/>
          <w:color w:val="0E101A"/>
        </w:rPr>
        <w:t>, e-government</w:t>
      </w:r>
      <w:r w:rsidR="00CD386E">
        <w:rPr>
          <w:rFonts w:ascii="Times New Roman" w:hAnsi="Times New Roman"/>
          <w:color w:val="0E101A"/>
        </w:rPr>
        <w:t xml:space="preserve"> (both categorized as ‘economic’ KPIs) and voter participation (as part of the socio-cultural collection). </w:t>
      </w:r>
    </w:p>
    <w:p w14:paraId="1FB92142" w14:textId="77777777" w:rsidR="000062D2" w:rsidRDefault="000062D2">
      <w:pPr>
        <w:pStyle w:val="Default"/>
        <w:spacing w:before="0" w:line="360" w:lineRule="auto"/>
        <w:jc w:val="both"/>
        <w:rPr>
          <w:rFonts w:ascii="Times New Roman" w:hAnsi="Times New Roman"/>
          <w:color w:val="0E101A"/>
        </w:rPr>
      </w:pPr>
    </w:p>
    <w:p w14:paraId="490FEB62" w14:textId="62FFB7B4" w:rsidR="00DA421C" w:rsidRPr="001D3811" w:rsidRDefault="001D3811">
      <w:pPr>
        <w:pStyle w:val="Default"/>
        <w:spacing w:before="0" w:line="360" w:lineRule="auto"/>
        <w:jc w:val="both"/>
        <w:rPr>
          <w:rFonts w:ascii="Times New Roman" w:eastAsia="Times New Roman" w:hAnsi="Times New Roman" w:cs="Times New Roman"/>
          <w:i/>
          <w:color w:val="0E101A"/>
        </w:rPr>
      </w:pPr>
      <w:r>
        <w:rPr>
          <w:rFonts w:ascii="Times New Roman" w:eastAsia="Times New Roman" w:hAnsi="Times New Roman" w:cs="Times New Roman"/>
          <w:i/>
          <w:color w:val="0E101A"/>
        </w:rPr>
        <w:t xml:space="preserve">2. </w:t>
      </w:r>
      <w:r w:rsidR="004E3152">
        <w:rPr>
          <w:rFonts w:ascii="Times New Roman" w:eastAsia="Times New Roman" w:hAnsi="Times New Roman" w:cs="Times New Roman"/>
          <w:i/>
          <w:color w:val="0E101A"/>
        </w:rPr>
        <w:t>Absence of citizen participation</w:t>
      </w:r>
    </w:p>
    <w:p w14:paraId="2B9C3044" w14:textId="0DFF0084" w:rsidR="001D3811" w:rsidRDefault="001D3811">
      <w:pPr>
        <w:pStyle w:val="Default"/>
        <w:spacing w:before="0" w:line="360" w:lineRule="auto"/>
        <w:jc w:val="both"/>
        <w:rPr>
          <w:rFonts w:ascii="Times New Roman" w:hAnsi="Times New Roman"/>
          <w:color w:val="0E101A"/>
        </w:rPr>
      </w:pPr>
      <w:r>
        <w:rPr>
          <w:rFonts w:ascii="Times New Roman" w:hAnsi="Times New Roman"/>
          <w:color w:val="0E101A"/>
        </w:rPr>
        <w:t>All indicators have a brief description</w:t>
      </w:r>
      <w:r w:rsidR="009B7D6E">
        <w:rPr>
          <w:rFonts w:ascii="Times New Roman" w:hAnsi="Times New Roman"/>
          <w:color w:val="0E101A"/>
        </w:rPr>
        <w:t xml:space="preserve"> in the methodology document</w:t>
      </w:r>
      <w:r>
        <w:rPr>
          <w:rFonts w:ascii="Times New Roman" w:hAnsi="Times New Roman"/>
          <w:color w:val="0E101A"/>
        </w:rPr>
        <w:t xml:space="preserve"> which demonstrates in more detail how U4SSC understands citizen participation. </w:t>
      </w:r>
    </w:p>
    <w:p w14:paraId="0BC2A222" w14:textId="225E08CE" w:rsidR="008911CA" w:rsidRDefault="009B7D6E" w:rsidP="00814B4D">
      <w:pPr>
        <w:pStyle w:val="Default"/>
        <w:spacing w:line="360" w:lineRule="auto"/>
        <w:jc w:val="both"/>
        <w:rPr>
          <w:rFonts w:ascii="Times New Roman" w:hAnsi="Times New Roman"/>
          <w:color w:val="0E101A"/>
        </w:rPr>
      </w:pPr>
      <w:r>
        <w:rPr>
          <w:rFonts w:ascii="Times New Roman" w:hAnsi="Times New Roman"/>
          <w:i/>
          <w:color w:val="0E101A"/>
        </w:rPr>
        <w:t>Open data</w:t>
      </w:r>
      <w:r w:rsidR="008911CA">
        <w:rPr>
          <w:rFonts w:ascii="Times New Roman" w:hAnsi="Times New Roman"/>
          <w:color w:val="0E101A"/>
        </w:rPr>
        <w:t xml:space="preserve"> is presented as an ‘advanced indicator’ which means that U4SCC assumes it may not be tenable for all cities. It is about the facilitation of “</w:t>
      </w:r>
      <w:r w:rsidR="008911CA" w:rsidRPr="00876332">
        <w:rPr>
          <w:rFonts w:ascii="Times New Roman" w:hAnsi="Times New Roman"/>
          <w:color w:val="0E101A"/>
        </w:rPr>
        <w:t xml:space="preserve">government transparency, accountability and public participation in government” (U4SSC, 2017a, p. 29). </w:t>
      </w:r>
      <w:r w:rsidR="008911CA">
        <w:rPr>
          <w:rFonts w:ascii="Times New Roman" w:hAnsi="Times New Roman"/>
          <w:color w:val="0E101A"/>
        </w:rPr>
        <w:t>It should be measured by the p</w:t>
      </w:r>
      <w:r w:rsidR="008911CA" w:rsidRPr="008911CA">
        <w:rPr>
          <w:rFonts w:ascii="Times New Roman" w:hAnsi="Times New Roman"/>
          <w:color w:val="0E101A"/>
        </w:rPr>
        <w:t xml:space="preserve">ercentage and number of </w:t>
      </w:r>
      <w:proofErr w:type="spellStart"/>
      <w:r w:rsidR="008911CA" w:rsidRPr="008911CA">
        <w:rPr>
          <w:rFonts w:ascii="Times New Roman" w:hAnsi="Times New Roman"/>
          <w:color w:val="0E101A"/>
        </w:rPr>
        <w:t>inventori</w:t>
      </w:r>
      <w:r w:rsidR="000F7AF0">
        <w:rPr>
          <w:rFonts w:ascii="Times New Roman" w:hAnsi="Times New Roman"/>
          <w:color w:val="0E101A"/>
        </w:rPr>
        <w:t>s</w:t>
      </w:r>
      <w:r w:rsidR="008911CA" w:rsidRPr="008911CA">
        <w:rPr>
          <w:rFonts w:ascii="Times New Roman" w:hAnsi="Times New Roman"/>
          <w:color w:val="0E101A"/>
        </w:rPr>
        <w:t>ed</w:t>
      </w:r>
      <w:proofErr w:type="spellEnd"/>
      <w:r w:rsidR="008911CA" w:rsidRPr="008911CA">
        <w:rPr>
          <w:rFonts w:ascii="Times New Roman" w:hAnsi="Times New Roman"/>
          <w:color w:val="0E101A"/>
        </w:rPr>
        <w:t xml:space="preserve"> open datasets that are published</w:t>
      </w:r>
      <w:r w:rsidR="008911CA">
        <w:rPr>
          <w:rFonts w:ascii="Times New Roman" w:hAnsi="Times New Roman"/>
          <w:color w:val="0E101A"/>
        </w:rPr>
        <w:t>, which, in addition to the participatory benefits, are also expected to “</w:t>
      </w:r>
      <w:r w:rsidR="008911CA" w:rsidRPr="008911CA">
        <w:rPr>
          <w:rFonts w:ascii="Times New Roman" w:hAnsi="Times New Roman"/>
          <w:color w:val="0E101A"/>
        </w:rPr>
        <w:t>enable economic growth through technological innovation by the private</w:t>
      </w:r>
      <w:r w:rsidR="008911CA">
        <w:rPr>
          <w:rFonts w:ascii="Times New Roman" w:hAnsi="Times New Roman"/>
          <w:color w:val="0E101A"/>
        </w:rPr>
        <w:t xml:space="preserve"> sector (idem).”</w:t>
      </w:r>
      <w:r w:rsidR="00814B4D">
        <w:rPr>
          <w:rFonts w:ascii="Times New Roman" w:hAnsi="Times New Roman"/>
          <w:color w:val="0E101A"/>
        </w:rPr>
        <w:t xml:space="preserve"> The civic relevance of open data is thus accompanied by economic expectations. </w:t>
      </w:r>
    </w:p>
    <w:p w14:paraId="02C5ECCA" w14:textId="14598220" w:rsidR="00DA421C" w:rsidRDefault="001D3811">
      <w:pPr>
        <w:pStyle w:val="Default"/>
        <w:spacing w:before="0" w:line="360" w:lineRule="auto"/>
        <w:jc w:val="both"/>
        <w:rPr>
          <w:rFonts w:ascii="Times New Roman" w:hAnsi="Times New Roman"/>
          <w:color w:val="0E101A"/>
        </w:rPr>
      </w:pPr>
      <w:r>
        <w:rPr>
          <w:rFonts w:ascii="Times New Roman" w:hAnsi="Times New Roman"/>
          <w:i/>
          <w:iCs/>
          <w:color w:val="0E101A"/>
        </w:rPr>
        <w:t>E</w:t>
      </w:r>
      <w:r w:rsidR="009B69F2" w:rsidRPr="00876332">
        <w:rPr>
          <w:rFonts w:ascii="Times New Roman" w:hAnsi="Times New Roman"/>
          <w:i/>
          <w:iCs/>
          <w:color w:val="0E101A"/>
        </w:rPr>
        <w:t>-government</w:t>
      </w:r>
      <w:r w:rsidR="009B69F2" w:rsidRPr="00876332">
        <w:rPr>
          <w:rFonts w:ascii="Times New Roman" w:hAnsi="Times New Roman"/>
          <w:color w:val="0E101A"/>
        </w:rPr>
        <w:t> </w:t>
      </w:r>
      <w:r>
        <w:rPr>
          <w:rFonts w:ascii="Times New Roman" w:hAnsi="Times New Roman"/>
          <w:color w:val="0E101A"/>
        </w:rPr>
        <w:t>is</w:t>
      </w:r>
      <w:r w:rsidR="009B7D6E">
        <w:rPr>
          <w:rFonts w:ascii="Times New Roman" w:hAnsi="Times New Roman"/>
          <w:color w:val="0E101A"/>
        </w:rPr>
        <w:t xml:space="preserve"> </w:t>
      </w:r>
      <w:r w:rsidR="008911CA">
        <w:rPr>
          <w:rFonts w:ascii="Times New Roman" w:hAnsi="Times New Roman"/>
          <w:color w:val="0E101A"/>
        </w:rPr>
        <w:t>also</w:t>
      </w:r>
      <w:r w:rsidR="009B7D6E">
        <w:rPr>
          <w:rFonts w:ascii="Times New Roman" w:hAnsi="Times New Roman"/>
          <w:color w:val="0E101A"/>
        </w:rPr>
        <w:t xml:space="preserve"> an ‘advanced indicator’ </w:t>
      </w:r>
      <w:r w:rsidR="008911CA">
        <w:rPr>
          <w:rFonts w:ascii="Times New Roman" w:hAnsi="Times New Roman"/>
          <w:color w:val="0E101A"/>
        </w:rPr>
        <w:t>and</w:t>
      </w:r>
      <w:r w:rsidR="009B7D6E">
        <w:rPr>
          <w:rFonts w:ascii="Times New Roman" w:hAnsi="Times New Roman"/>
          <w:color w:val="0E101A"/>
        </w:rPr>
        <w:t xml:space="preserve"> is </w:t>
      </w:r>
      <w:r>
        <w:rPr>
          <w:rFonts w:ascii="Times New Roman" w:hAnsi="Times New Roman"/>
          <w:color w:val="0E101A"/>
        </w:rPr>
        <w:t xml:space="preserve">defined </w:t>
      </w:r>
      <w:r w:rsidR="009B69F2" w:rsidRPr="00876332">
        <w:rPr>
          <w:rFonts w:ascii="Times New Roman" w:hAnsi="Times New Roman"/>
          <w:color w:val="0E101A"/>
        </w:rPr>
        <w:t xml:space="preserve">as the “number of public services delivered through electronic means” (2017a, p. 30). </w:t>
      </w:r>
      <w:r>
        <w:rPr>
          <w:rFonts w:ascii="Times New Roman" w:hAnsi="Times New Roman"/>
          <w:color w:val="0E101A"/>
        </w:rPr>
        <w:t>Its aim should be</w:t>
      </w:r>
      <w:r w:rsidR="009B69F2" w:rsidRPr="00876332">
        <w:rPr>
          <w:rFonts w:ascii="Times New Roman" w:hAnsi="Times New Roman"/>
          <w:color w:val="0E101A"/>
        </w:rPr>
        <w:t xml:space="preserve"> to create more effective public services as well as increase transparency and accountability of governmental institutions (U4SSC, 2017a). </w:t>
      </w:r>
      <w:r w:rsidR="009B7D6E">
        <w:rPr>
          <w:rFonts w:ascii="Times New Roman" w:hAnsi="Times New Roman"/>
          <w:color w:val="0E101A"/>
        </w:rPr>
        <w:t>The</w:t>
      </w:r>
      <w:r w:rsidR="009B69F2" w:rsidRPr="00876332">
        <w:rPr>
          <w:rFonts w:ascii="Times New Roman" w:hAnsi="Times New Roman"/>
          <w:color w:val="0E101A"/>
        </w:rPr>
        <w:t xml:space="preserve"> increase </w:t>
      </w:r>
      <w:r w:rsidR="009B7D6E">
        <w:rPr>
          <w:rFonts w:ascii="Times New Roman" w:hAnsi="Times New Roman"/>
          <w:color w:val="0E101A"/>
        </w:rPr>
        <w:t xml:space="preserve">of </w:t>
      </w:r>
      <w:r w:rsidR="009B69F2" w:rsidRPr="00876332">
        <w:rPr>
          <w:rFonts w:ascii="Times New Roman" w:hAnsi="Times New Roman"/>
          <w:color w:val="0E101A"/>
        </w:rPr>
        <w:t>public participation in local decision-making</w:t>
      </w:r>
      <w:r w:rsidR="009B7D6E">
        <w:rPr>
          <w:rFonts w:ascii="Times New Roman" w:hAnsi="Times New Roman"/>
          <w:color w:val="0E101A"/>
        </w:rPr>
        <w:t xml:space="preserve"> is another value highlighted in this KPI</w:t>
      </w:r>
      <w:r w:rsidR="009B69F2" w:rsidRPr="00876332">
        <w:rPr>
          <w:rFonts w:ascii="Times New Roman" w:hAnsi="Times New Roman"/>
          <w:color w:val="0E101A"/>
        </w:rPr>
        <w:t xml:space="preserve">. </w:t>
      </w:r>
      <w:r w:rsidR="009B7D6E">
        <w:rPr>
          <w:rFonts w:ascii="Times New Roman" w:hAnsi="Times New Roman"/>
          <w:color w:val="0E101A"/>
        </w:rPr>
        <w:t>Yet, the instruction for measuring this KPI is limited to “counting the n</w:t>
      </w:r>
      <w:r w:rsidR="009B7D6E" w:rsidRPr="009B7D6E">
        <w:rPr>
          <w:rFonts w:ascii="Times New Roman" w:hAnsi="Times New Roman"/>
          <w:color w:val="0E101A"/>
        </w:rPr>
        <w:t>umber of public services available through online service</w:t>
      </w:r>
      <w:r w:rsidR="009B7D6E">
        <w:rPr>
          <w:rFonts w:ascii="Times New Roman" w:hAnsi="Times New Roman"/>
          <w:color w:val="0E101A"/>
        </w:rPr>
        <w:t>”, which in practice removes the participation value.</w:t>
      </w:r>
    </w:p>
    <w:p w14:paraId="3D167842" w14:textId="57F6E6A8" w:rsidR="00DA421C" w:rsidRPr="00876332" w:rsidRDefault="009B69F2" w:rsidP="004663F1">
      <w:pPr>
        <w:pStyle w:val="Default"/>
        <w:spacing w:line="360" w:lineRule="auto"/>
        <w:jc w:val="both"/>
        <w:rPr>
          <w:rFonts w:ascii="Times New Roman" w:eastAsia="Times New Roman" w:hAnsi="Times New Roman" w:cs="Times New Roman"/>
          <w:color w:val="0E101A"/>
        </w:rPr>
      </w:pPr>
      <w:r w:rsidRPr="00876332">
        <w:rPr>
          <w:rFonts w:ascii="Times New Roman" w:hAnsi="Times New Roman"/>
          <w:i/>
          <w:iCs/>
          <w:color w:val="0E101A"/>
        </w:rPr>
        <w:lastRenderedPageBreak/>
        <w:t>Voter participation</w:t>
      </w:r>
      <w:r w:rsidRPr="00876332">
        <w:rPr>
          <w:rFonts w:ascii="Times New Roman" w:hAnsi="Times New Roman"/>
          <w:color w:val="0E101A"/>
        </w:rPr>
        <w:t xml:space="preserve"> is </w:t>
      </w:r>
      <w:r w:rsidR="00814B4D">
        <w:rPr>
          <w:rFonts w:ascii="Times New Roman" w:hAnsi="Times New Roman"/>
          <w:color w:val="0E101A"/>
        </w:rPr>
        <w:t>the only</w:t>
      </w:r>
      <w:r w:rsidRPr="00876332">
        <w:rPr>
          <w:rFonts w:ascii="Times New Roman" w:hAnsi="Times New Roman"/>
          <w:color w:val="0E101A"/>
        </w:rPr>
        <w:t xml:space="preserve"> KPI </w:t>
      </w:r>
      <w:r w:rsidR="00814B4D">
        <w:rPr>
          <w:rFonts w:ascii="Times New Roman" w:hAnsi="Times New Roman"/>
          <w:color w:val="0E101A"/>
        </w:rPr>
        <w:t>among these three indicators for citizen participation that is considered ‘core’ and thus essential to smart cities. It is listed as a socio-cultural indicator and i</w:t>
      </w:r>
      <w:r w:rsidRPr="00876332">
        <w:rPr>
          <w:rFonts w:ascii="Times New Roman" w:hAnsi="Times New Roman"/>
          <w:color w:val="0E101A"/>
        </w:rPr>
        <w:t>s</w:t>
      </w:r>
      <w:r w:rsidR="00814B4D">
        <w:rPr>
          <w:rFonts w:ascii="Times New Roman" w:hAnsi="Times New Roman"/>
          <w:color w:val="0E101A"/>
        </w:rPr>
        <w:t xml:space="preserve"> defined as voter turnout in local elections</w:t>
      </w:r>
      <w:r w:rsidR="0055676A">
        <w:rPr>
          <w:rFonts w:ascii="Times New Roman" w:hAnsi="Times New Roman"/>
          <w:color w:val="0E101A"/>
        </w:rPr>
        <w:t xml:space="preserve">. </w:t>
      </w:r>
      <w:r w:rsidR="00814B4D">
        <w:rPr>
          <w:rFonts w:ascii="Times New Roman" w:hAnsi="Times New Roman"/>
          <w:color w:val="0E101A"/>
        </w:rPr>
        <w:t xml:space="preserve">U4SCC justifies this </w:t>
      </w:r>
      <w:proofErr w:type="gramStart"/>
      <w:r w:rsidR="00814B4D">
        <w:rPr>
          <w:rFonts w:ascii="Times New Roman" w:hAnsi="Times New Roman"/>
          <w:color w:val="0E101A"/>
        </w:rPr>
        <w:t>particular understanding</w:t>
      </w:r>
      <w:proofErr w:type="gramEnd"/>
      <w:r w:rsidR="00814B4D">
        <w:rPr>
          <w:rFonts w:ascii="Times New Roman" w:hAnsi="Times New Roman"/>
          <w:color w:val="0E101A"/>
        </w:rPr>
        <w:t xml:space="preserve"> of voter participation by claiming that “</w:t>
      </w:r>
      <w:r w:rsidR="004663F1">
        <w:rPr>
          <w:rFonts w:ascii="Times New Roman" w:hAnsi="Times New Roman"/>
          <w:color w:val="0E101A"/>
        </w:rPr>
        <w:t>a</w:t>
      </w:r>
      <w:r w:rsidR="004663F1" w:rsidRPr="004663F1">
        <w:rPr>
          <w:rFonts w:ascii="Times New Roman" w:hAnsi="Times New Roman"/>
          <w:color w:val="0E101A"/>
        </w:rPr>
        <w:t xml:space="preserve"> high percentage is desirable in a democracy because it increases the chance that</w:t>
      </w:r>
      <w:r w:rsidR="004663F1">
        <w:rPr>
          <w:rFonts w:ascii="Times New Roman" w:hAnsi="Times New Roman"/>
          <w:color w:val="0E101A"/>
        </w:rPr>
        <w:t xml:space="preserve"> </w:t>
      </w:r>
      <w:r w:rsidR="004663F1" w:rsidRPr="004663F1">
        <w:rPr>
          <w:rFonts w:ascii="Times New Roman" w:hAnsi="Times New Roman"/>
          <w:color w:val="0E101A"/>
        </w:rPr>
        <w:t>the political system reflects the will of a large number of individuals, and that the</w:t>
      </w:r>
      <w:r w:rsidR="004663F1">
        <w:rPr>
          <w:rFonts w:ascii="Times New Roman" w:hAnsi="Times New Roman"/>
          <w:color w:val="0E101A"/>
        </w:rPr>
        <w:t xml:space="preserve"> </w:t>
      </w:r>
      <w:r w:rsidR="004663F1" w:rsidRPr="004663F1">
        <w:rPr>
          <w:rFonts w:ascii="Times New Roman" w:hAnsi="Times New Roman"/>
          <w:color w:val="0E101A"/>
        </w:rPr>
        <w:t>government enjoys a high degree of legitimacy</w:t>
      </w:r>
      <w:r w:rsidR="004663F1">
        <w:rPr>
          <w:rFonts w:ascii="Times New Roman" w:hAnsi="Times New Roman"/>
          <w:color w:val="0E101A"/>
        </w:rPr>
        <w:t xml:space="preserve">.” The measure is thus less useful for totalitarian regimes or failing local democracies. </w:t>
      </w:r>
    </w:p>
    <w:p w14:paraId="5F09BEC1" w14:textId="77777777" w:rsidR="004E3152" w:rsidRDefault="004E3152">
      <w:pPr>
        <w:pStyle w:val="Default"/>
        <w:spacing w:before="0" w:line="360" w:lineRule="auto"/>
        <w:jc w:val="both"/>
        <w:rPr>
          <w:rFonts w:ascii="Times New Roman" w:hAnsi="Times New Roman"/>
          <w:color w:val="0E101A"/>
        </w:rPr>
      </w:pPr>
    </w:p>
    <w:p w14:paraId="63EF427D" w14:textId="7108B05C" w:rsidR="00DA421C" w:rsidRPr="00876332" w:rsidRDefault="009B69F2">
      <w:pPr>
        <w:pStyle w:val="Default"/>
        <w:spacing w:before="0" w:line="360" w:lineRule="auto"/>
        <w:jc w:val="both"/>
        <w:rPr>
          <w:rFonts w:ascii="Times New Roman" w:eastAsia="Times New Roman" w:hAnsi="Times New Roman" w:cs="Times New Roman"/>
          <w:color w:val="0E101A"/>
        </w:rPr>
      </w:pPr>
      <w:r w:rsidRPr="00876332">
        <w:rPr>
          <w:rFonts w:ascii="Times New Roman" w:hAnsi="Times New Roman"/>
          <w:color w:val="0E101A"/>
        </w:rPr>
        <w:t>This analysis shows that</w:t>
      </w:r>
      <w:r w:rsidR="004E3152">
        <w:rPr>
          <w:rFonts w:ascii="Times New Roman" w:hAnsi="Times New Roman"/>
          <w:color w:val="0E101A"/>
        </w:rPr>
        <w:t xml:space="preserve"> apart from voting in local elections,</w:t>
      </w:r>
      <w:r w:rsidRPr="00876332">
        <w:rPr>
          <w:rFonts w:ascii="Times New Roman" w:hAnsi="Times New Roman"/>
          <w:color w:val="0E101A"/>
        </w:rPr>
        <w:t xml:space="preserve"> the U4SSC</w:t>
      </w:r>
      <w:r w:rsidR="004E3152">
        <w:rPr>
          <w:rFonts w:ascii="Times New Roman" w:hAnsi="Times New Roman"/>
          <w:color w:val="0E101A"/>
        </w:rPr>
        <w:t xml:space="preserve"> does not consider citizen participation a core performance indicator for smart cities. Moreover, e-government is in its operationalisation defined as ‘service delivery’ rather than as participation. Open data is as much hailed for its civic as for its economic potential. It thus seems safe to conclude that </w:t>
      </w:r>
      <w:r w:rsidRPr="00876332">
        <w:rPr>
          <w:rFonts w:ascii="Times New Roman" w:hAnsi="Times New Roman"/>
          <w:color w:val="0E101A"/>
        </w:rPr>
        <w:t xml:space="preserve">citizens engagement is largely absent </w:t>
      </w:r>
      <w:r w:rsidR="004E3152">
        <w:rPr>
          <w:rFonts w:ascii="Times New Roman" w:hAnsi="Times New Roman"/>
          <w:color w:val="0E101A"/>
        </w:rPr>
        <w:t xml:space="preserve">from the U4SCC indicators. </w:t>
      </w:r>
      <w:r w:rsidRPr="00876332">
        <w:rPr>
          <w:rFonts w:ascii="Times New Roman" w:hAnsi="Times New Roman"/>
          <w:color w:val="0E101A"/>
        </w:rPr>
        <w:t> </w:t>
      </w:r>
    </w:p>
    <w:p w14:paraId="6CD6917F" w14:textId="77777777" w:rsidR="00DA421C" w:rsidRPr="00876332" w:rsidRDefault="00DA421C">
      <w:pPr>
        <w:pStyle w:val="Subtitle"/>
      </w:pPr>
    </w:p>
    <w:p w14:paraId="7E98980A" w14:textId="5FFE0AA2" w:rsidR="00DA421C" w:rsidRPr="00876332" w:rsidRDefault="004E3152" w:rsidP="004E3152">
      <w:pPr>
        <w:pStyle w:val="Subtitle"/>
      </w:pPr>
      <w:r>
        <w:rPr>
          <w:rFonts w:eastAsia="Arial Unicode MS" w:cs="Arial Unicode MS"/>
        </w:rPr>
        <w:t>3. Citizens as consumers</w:t>
      </w:r>
    </w:p>
    <w:p w14:paraId="3F0DAED8" w14:textId="7F1C7BBA" w:rsidR="00DA421C" w:rsidRDefault="004E3152" w:rsidP="004E3152">
      <w:pPr>
        <w:pStyle w:val="Default"/>
        <w:spacing w:before="0" w:line="360" w:lineRule="auto"/>
        <w:jc w:val="both"/>
        <w:rPr>
          <w:rFonts w:ascii="Times New Roman" w:hAnsi="Times New Roman"/>
          <w:color w:val="0E101A"/>
        </w:rPr>
      </w:pPr>
      <w:r>
        <w:rPr>
          <w:rFonts w:ascii="Times New Roman" w:hAnsi="Times New Roman"/>
          <w:color w:val="0E101A"/>
        </w:rPr>
        <w:t xml:space="preserve">These outcomes do not only demonstrate the absence of civic participation in the KPIs defined by U4SSC, they also, implicitly, show how it looks at people living in smart </w:t>
      </w:r>
      <w:proofErr w:type="gramStart"/>
      <w:r>
        <w:rPr>
          <w:rFonts w:ascii="Times New Roman" w:hAnsi="Times New Roman"/>
          <w:color w:val="0E101A"/>
        </w:rPr>
        <w:t>cities;</w:t>
      </w:r>
      <w:proofErr w:type="gramEnd"/>
      <w:r>
        <w:rPr>
          <w:rFonts w:ascii="Times New Roman" w:hAnsi="Times New Roman"/>
          <w:color w:val="0E101A"/>
        </w:rPr>
        <w:t xml:space="preserve"> as consumers and recipients rather than as citizens. </w:t>
      </w:r>
      <w:r w:rsidR="00EE6724">
        <w:rPr>
          <w:rFonts w:ascii="Times New Roman" w:hAnsi="Times New Roman"/>
          <w:color w:val="0E101A"/>
        </w:rPr>
        <w:t xml:space="preserve">This speaks from the language of ‘meeting needs’ in the definition of the smart city; from the absence of civic participation indicators among the 91 KPIs; and from the understanding of e-government as ‘delivering services’ and of open data contributing to economic growth. </w:t>
      </w:r>
    </w:p>
    <w:p w14:paraId="5819A8EE" w14:textId="77777777" w:rsidR="00951F71" w:rsidRDefault="00951F71" w:rsidP="004E3152">
      <w:pPr>
        <w:pStyle w:val="Default"/>
        <w:spacing w:before="0" w:line="360" w:lineRule="auto"/>
        <w:jc w:val="both"/>
        <w:rPr>
          <w:rFonts w:ascii="Times New Roman" w:hAnsi="Times New Roman"/>
          <w:color w:val="0E101A"/>
        </w:rPr>
      </w:pPr>
    </w:p>
    <w:p w14:paraId="02C397B1" w14:textId="5364E5D4" w:rsidR="00EE6724" w:rsidRPr="00876332" w:rsidRDefault="00EE6724" w:rsidP="004E3152">
      <w:pPr>
        <w:pStyle w:val="Default"/>
        <w:spacing w:before="0" w:line="360" w:lineRule="auto"/>
        <w:jc w:val="both"/>
        <w:rPr>
          <w:rFonts w:ascii="Times New Roman" w:eastAsia="Times New Roman" w:hAnsi="Times New Roman" w:cs="Times New Roman"/>
          <w:color w:val="0E101A"/>
        </w:rPr>
      </w:pPr>
      <w:r>
        <w:rPr>
          <w:rFonts w:ascii="Times New Roman" w:hAnsi="Times New Roman"/>
          <w:color w:val="0E101A"/>
        </w:rPr>
        <w:t xml:space="preserve">We find such a construction of people as consumers also in other policy documents of U4SCC. </w:t>
      </w:r>
    </w:p>
    <w:p w14:paraId="6B7291FE" w14:textId="29F60591" w:rsidR="00951F71" w:rsidRDefault="00951F71">
      <w:pPr>
        <w:pStyle w:val="Default"/>
        <w:spacing w:before="0" w:line="360" w:lineRule="auto"/>
        <w:jc w:val="both"/>
        <w:rPr>
          <w:rFonts w:ascii="Times New Roman" w:hAnsi="Times New Roman"/>
          <w:color w:val="0E101A"/>
        </w:rPr>
      </w:pPr>
      <w:r>
        <w:rPr>
          <w:rFonts w:ascii="Times New Roman" w:hAnsi="Times New Roman"/>
          <w:color w:val="0E101A"/>
        </w:rPr>
        <w:t>I</w:t>
      </w:r>
      <w:r w:rsidR="009B69F2" w:rsidRPr="00876332">
        <w:rPr>
          <w:rFonts w:ascii="Times New Roman" w:hAnsi="Times New Roman"/>
          <w:color w:val="0E101A"/>
        </w:rPr>
        <w:t xml:space="preserve">n the “Accelerating city transformation using frontier technologies” report, the organisation defines future cities as “urban agglomerations that harness the power of frontier </w:t>
      </w:r>
      <w:r w:rsidRPr="00876332">
        <w:rPr>
          <w:rFonts w:ascii="Times New Roman" w:hAnsi="Times New Roman"/>
          <w:color w:val="0E101A"/>
        </w:rPr>
        <w:t>technologies”</w:t>
      </w:r>
      <w:r w:rsidR="009B69F2" w:rsidRPr="00876332">
        <w:rPr>
          <w:rFonts w:ascii="Times New Roman" w:hAnsi="Times New Roman"/>
          <w:color w:val="0E101A"/>
        </w:rPr>
        <w:t xml:space="preserve"> (U4SSC, 2020b, p. 1</w:t>
      </w:r>
      <w:r>
        <w:rPr>
          <w:rFonts w:ascii="Times New Roman" w:hAnsi="Times New Roman"/>
          <w:color w:val="0E101A"/>
        </w:rPr>
        <w:t>, italics by author</w:t>
      </w:r>
      <w:r w:rsidR="009B69F2" w:rsidRPr="00876332">
        <w:rPr>
          <w:rFonts w:ascii="Times New Roman" w:hAnsi="Times New Roman"/>
          <w:color w:val="0E101A"/>
        </w:rPr>
        <w:t xml:space="preserve">). </w:t>
      </w:r>
      <w:r>
        <w:rPr>
          <w:rFonts w:ascii="Times New Roman" w:hAnsi="Times New Roman"/>
          <w:color w:val="0E101A"/>
        </w:rPr>
        <w:t>The same document claims</w:t>
      </w:r>
      <w:r w:rsidRPr="00876332">
        <w:rPr>
          <w:rFonts w:ascii="Times New Roman" w:hAnsi="Times New Roman"/>
          <w:color w:val="0E101A"/>
        </w:rPr>
        <w:t xml:space="preserve"> that the Internet, as a critical technology of a smart city, will </w:t>
      </w:r>
      <w:r w:rsidRPr="00951F71">
        <w:rPr>
          <w:rFonts w:ascii="Times New Roman" w:hAnsi="Times New Roman"/>
          <w:i/>
          <w:color w:val="0E101A"/>
        </w:rPr>
        <w:t>primarily allow citizens’ participation in the economic activities of the cities</w:t>
      </w:r>
      <w:r w:rsidRPr="00876332">
        <w:rPr>
          <w:rFonts w:ascii="Times New Roman" w:hAnsi="Times New Roman"/>
          <w:color w:val="0E101A"/>
        </w:rPr>
        <w:t xml:space="preserve"> (U4SSC, 2020b</w:t>
      </w:r>
      <w:r>
        <w:rPr>
          <w:rFonts w:ascii="Times New Roman" w:hAnsi="Times New Roman"/>
          <w:color w:val="0E101A"/>
        </w:rPr>
        <w:t>, italics by author</w:t>
      </w:r>
      <w:r w:rsidRPr="00876332">
        <w:rPr>
          <w:rFonts w:ascii="Times New Roman" w:hAnsi="Times New Roman"/>
          <w:color w:val="0E101A"/>
        </w:rPr>
        <w:t>)</w:t>
      </w:r>
      <w:r>
        <w:rPr>
          <w:rFonts w:ascii="Times New Roman" w:hAnsi="Times New Roman"/>
          <w:color w:val="0E101A"/>
        </w:rPr>
        <w:t xml:space="preserve">. </w:t>
      </w:r>
      <w:r w:rsidR="00BA44A1">
        <w:rPr>
          <w:rFonts w:ascii="Times New Roman" w:hAnsi="Times New Roman"/>
          <w:color w:val="0E101A"/>
        </w:rPr>
        <w:t xml:space="preserve">Finally, the most explicit construction of citizens as consumers comes from the </w:t>
      </w:r>
      <w:r w:rsidR="00BA44A1" w:rsidRPr="00876332">
        <w:rPr>
          <w:rFonts w:ascii="Times New Roman" w:hAnsi="Times New Roman"/>
          <w:color w:val="0E101A"/>
        </w:rPr>
        <w:t xml:space="preserve">“Enhancing innovation and participation in smart and sustainable cities” report </w:t>
      </w:r>
      <w:r w:rsidR="00BA44A1">
        <w:rPr>
          <w:rFonts w:ascii="Times New Roman" w:hAnsi="Times New Roman"/>
          <w:color w:val="0E101A"/>
        </w:rPr>
        <w:t xml:space="preserve">that </w:t>
      </w:r>
      <w:r w:rsidR="00BA44A1" w:rsidRPr="00876332">
        <w:rPr>
          <w:rFonts w:ascii="Times New Roman" w:hAnsi="Times New Roman"/>
          <w:color w:val="0E101A"/>
        </w:rPr>
        <w:t xml:space="preserve">explicitly states that citizens are consumers of smart city solutions: “smart, sustainable city solutions ultimately address and meet the needs of people living in a city </w:t>
      </w:r>
      <w:r w:rsidR="00BA44A1" w:rsidRPr="00BA44A1">
        <w:rPr>
          <w:rFonts w:ascii="Times New Roman" w:hAnsi="Times New Roman"/>
          <w:i/>
          <w:color w:val="0E101A"/>
        </w:rPr>
        <w:t>(as consumers of solutions</w:t>
      </w:r>
      <w:r w:rsidR="00BA44A1" w:rsidRPr="00876332">
        <w:rPr>
          <w:rFonts w:ascii="Times New Roman" w:hAnsi="Times New Roman"/>
          <w:color w:val="0E101A"/>
        </w:rPr>
        <w:t>) …” (U4SSC, 2017c, p. 108</w:t>
      </w:r>
      <w:r w:rsidR="00BA44A1">
        <w:rPr>
          <w:rFonts w:ascii="Times New Roman" w:hAnsi="Times New Roman"/>
          <w:color w:val="0E101A"/>
        </w:rPr>
        <w:t>, italics by authors</w:t>
      </w:r>
      <w:r w:rsidR="00BA44A1" w:rsidRPr="00876332">
        <w:rPr>
          <w:rFonts w:ascii="Times New Roman" w:hAnsi="Times New Roman"/>
          <w:color w:val="0E101A"/>
        </w:rPr>
        <w:t>).</w:t>
      </w:r>
    </w:p>
    <w:p w14:paraId="3035C8B8"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1A620C98" w14:textId="254A9FD8" w:rsidR="00DF646E" w:rsidRPr="00876332" w:rsidRDefault="00951F71" w:rsidP="00DF646E">
      <w:pPr>
        <w:pStyle w:val="Default"/>
        <w:spacing w:before="0" w:line="360" w:lineRule="auto"/>
        <w:jc w:val="both"/>
        <w:rPr>
          <w:rFonts w:ascii="Times New Roman" w:hAnsi="Times New Roman"/>
          <w:color w:val="0E101A"/>
        </w:rPr>
      </w:pPr>
      <w:r>
        <w:rPr>
          <w:rFonts w:ascii="Times New Roman" w:hAnsi="Times New Roman"/>
          <w:color w:val="0E101A"/>
        </w:rPr>
        <w:t xml:space="preserve">In addition </w:t>
      </w:r>
      <w:r w:rsidR="00DF646E">
        <w:rPr>
          <w:rFonts w:ascii="Times New Roman" w:hAnsi="Times New Roman"/>
          <w:color w:val="0E101A"/>
        </w:rPr>
        <w:t>to</w:t>
      </w:r>
      <w:r>
        <w:rPr>
          <w:rFonts w:ascii="Times New Roman" w:hAnsi="Times New Roman"/>
          <w:color w:val="0E101A"/>
        </w:rPr>
        <w:t xml:space="preserve"> framing citizens as consumers, other policy documents turn them into the generic category of ‘</w:t>
      </w:r>
      <w:proofErr w:type="gramStart"/>
      <w:r>
        <w:rPr>
          <w:rFonts w:ascii="Times New Roman" w:hAnsi="Times New Roman"/>
          <w:color w:val="0E101A"/>
        </w:rPr>
        <w:t>stakeholders’</w:t>
      </w:r>
      <w:proofErr w:type="gramEnd"/>
      <w:r>
        <w:rPr>
          <w:rFonts w:ascii="Times New Roman" w:hAnsi="Times New Roman"/>
          <w:color w:val="0E101A"/>
        </w:rPr>
        <w:t xml:space="preserve">. </w:t>
      </w:r>
      <w:r w:rsidR="009B69F2" w:rsidRPr="00876332">
        <w:rPr>
          <w:rFonts w:ascii="Times New Roman" w:hAnsi="Times New Roman"/>
          <w:color w:val="0E101A"/>
        </w:rPr>
        <w:t xml:space="preserve">For instance, the “Enhancing innovation and participation in smart and sustainable cities” report stresses that urban stakeholders should participate in SSC in order to “catalyse and foster innovation capacity” (U4SSC, 2017c, p. 5). </w:t>
      </w:r>
      <w:r w:rsidR="00DF646E">
        <w:rPr>
          <w:rFonts w:ascii="Times New Roman" w:hAnsi="Times New Roman"/>
          <w:color w:val="0E101A"/>
        </w:rPr>
        <w:t>T</w:t>
      </w:r>
      <w:r w:rsidR="009B69F2" w:rsidRPr="00876332">
        <w:rPr>
          <w:rFonts w:ascii="Times New Roman" w:hAnsi="Times New Roman"/>
          <w:color w:val="0E101A"/>
        </w:rPr>
        <w:t>his</w:t>
      </w:r>
      <w:r w:rsidR="00DF646E">
        <w:rPr>
          <w:rFonts w:ascii="Times New Roman" w:hAnsi="Times New Roman"/>
          <w:color w:val="0E101A"/>
        </w:rPr>
        <w:t xml:space="preserve">, however, seems to refer as much to the tech and innovation communities in a city as it may to everyday city dwellers. </w:t>
      </w:r>
    </w:p>
    <w:p w14:paraId="2A3EBEB8"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4427651F" w14:textId="0885E986" w:rsidR="00DA421C" w:rsidRDefault="00DF646E">
      <w:pPr>
        <w:pStyle w:val="Default"/>
        <w:spacing w:before="0" w:line="360" w:lineRule="auto"/>
        <w:jc w:val="both"/>
        <w:rPr>
          <w:rFonts w:ascii="Arial Unicode MS" w:hAnsi="Arial Unicode MS"/>
          <w:color w:val="0E101A"/>
        </w:rPr>
      </w:pPr>
      <w:r>
        <w:rPr>
          <w:rFonts w:ascii="Times New Roman" w:hAnsi="Times New Roman"/>
          <w:color w:val="0E101A"/>
        </w:rPr>
        <w:t xml:space="preserve">There is only one instance among the </w:t>
      </w:r>
      <w:r w:rsidR="009B69F2" w:rsidRPr="00876332">
        <w:rPr>
          <w:rFonts w:ascii="Times New Roman" w:hAnsi="Times New Roman"/>
          <w:color w:val="0E101A"/>
        </w:rPr>
        <w:t xml:space="preserve">U4SSC reports </w:t>
      </w:r>
      <w:r>
        <w:rPr>
          <w:rFonts w:ascii="Times New Roman" w:hAnsi="Times New Roman"/>
          <w:color w:val="0E101A"/>
        </w:rPr>
        <w:t>that does</w:t>
      </w:r>
      <w:r w:rsidR="009B69F2" w:rsidRPr="00876332">
        <w:rPr>
          <w:rFonts w:ascii="Times New Roman" w:hAnsi="Times New Roman"/>
          <w:color w:val="0E101A"/>
        </w:rPr>
        <w:t xml:space="preserve"> recognise the importance of citizen participation. </w:t>
      </w:r>
      <w:r>
        <w:rPr>
          <w:rFonts w:ascii="Times New Roman" w:hAnsi="Times New Roman"/>
          <w:color w:val="0E101A"/>
        </w:rPr>
        <w:t>The</w:t>
      </w:r>
      <w:r w:rsidR="009B69F2" w:rsidRPr="00876332">
        <w:rPr>
          <w:rFonts w:ascii="Times New Roman" w:hAnsi="Times New Roman"/>
          <w:color w:val="0E101A"/>
        </w:rPr>
        <w:t xml:space="preserve"> paper titled “Implementing sustainable development goal 11 by connecting sustainability policies and urban-planning practices through ICTs” outlines several recommendations for strategic urban planning practices</w:t>
      </w:r>
      <w:r w:rsidR="0011339B">
        <w:rPr>
          <w:rFonts w:ascii="Times New Roman" w:hAnsi="Times New Roman"/>
          <w:color w:val="0E101A"/>
        </w:rPr>
        <w:t xml:space="preserve"> (</w:t>
      </w:r>
      <w:r w:rsidR="0011339B" w:rsidRPr="00876332">
        <w:rPr>
          <w:rFonts w:ascii="Times New Roman" w:hAnsi="Times New Roman"/>
          <w:color w:val="0E101A"/>
        </w:rPr>
        <w:t>U4SSC, 2017b</w:t>
      </w:r>
      <w:r w:rsidR="0011339B">
        <w:rPr>
          <w:rFonts w:ascii="Times New Roman" w:hAnsi="Times New Roman"/>
          <w:color w:val="0E101A"/>
        </w:rPr>
        <w:t>)</w:t>
      </w:r>
      <w:r w:rsidR="009B69F2" w:rsidRPr="00876332">
        <w:rPr>
          <w:rFonts w:ascii="Times New Roman" w:hAnsi="Times New Roman"/>
          <w:color w:val="0E101A"/>
        </w:rPr>
        <w:t xml:space="preserve">. One of them is “fostering community, individual participation and inclusiveness” (U4SSC, 2017b, p. 15). To implement this, the U4SSC recommends setting up mechanisms that would facilitate civic engagement and adopt new city investments only once these underwent participatory budgeting procedures. These provisions promote </w:t>
      </w:r>
      <w:r w:rsidR="00457F45">
        <w:rPr>
          <w:rFonts w:ascii="Times New Roman" w:hAnsi="Times New Roman"/>
          <w:color w:val="0E101A"/>
        </w:rPr>
        <w:t xml:space="preserve">not only </w:t>
      </w:r>
      <w:r w:rsidR="009B69F2" w:rsidRPr="00876332">
        <w:rPr>
          <w:rFonts w:ascii="Times New Roman" w:hAnsi="Times New Roman"/>
          <w:color w:val="0E101A"/>
        </w:rPr>
        <w:t xml:space="preserve">civic engagement </w:t>
      </w:r>
      <w:r w:rsidR="00741A29">
        <w:rPr>
          <w:rFonts w:ascii="Times New Roman" w:hAnsi="Times New Roman"/>
          <w:color w:val="0E101A"/>
        </w:rPr>
        <w:t xml:space="preserve">but also </w:t>
      </w:r>
      <w:r w:rsidR="009B69F2" w:rsidRPr="00876332">
        <w:rPr>
          <w:rFonts w:ascii="Times New Roman" w:hAnsi="Times New Roman"/>
          <w:color w:val="0E101A"/>
        </w:rPr>
        <w:t xml:space="preserve">political participation in the form of participatory budgeting. However, this is the only </w:t>
      </w:r>
      <w:r w:rsidR="007B15AF">
        <w:rPr>
          <w:rFonts w:ascii="Times New Roman" w:hAnsi="Times New Roman"/>
          <w:color w:val="0E101A"/>
        </w:rPr>
        <w:t xml:space="preserve">instance </w:t>
      </w:r>
      <w:r w:rsidR="009B69F2" w:rsidRPr="00876332">
        <w:rPr>
          <w:rFonts w:ascii="Times New Roman" w:hAnsi="Times New Roman"/>
          <w:color w:val="0E101A"/>
        </w:rPr>
        <w:t xml:space="preserve">showcasing the U4SSC’s support for citizen engagement in smart city governance. </w:t>
      </w:r>
    </w:p>
    <w:p w14:paraId="7BE2E993" w14:textId="77777777" w:rsidR="001F714B" w:rsidRPr="00876332" w:rsidRDefault="001F714B">
      <w:pPr>
        <w:pStyle w:val="Default"/>
        <w:spacing w:before="0" w:line="360" w:lineRule="auto"/>
        <w:jc w:val="both"/>
        <w:rPr>
          <w:rFonts w:ascii="Times New Roman" w:eastAsia="Times New Roman" w:hAnsi="Times New Roman" w:cs="Times New Roman"/>
          <w:color w:val="0E101A"/>
        </w:rPr>
      </w:pPr>
    </w:p>
    <w:p w14:paraId="365F2CA8" w14:textId="7369D40C" w:rsidR="00DA421C" w:rsidRPr="00764003" w:rsidRDefault="00764003" w:rsidP="00BA44A1">
      <w:pPr>
        <w:pStyle w:val="Subtitle"/>
        <w:jc w:val="both"/>
        <w:rPr>
          <w:b/>
        </w:rPr>
      </w:pPr>
      <w:r>
        <w:rPr>
          <w:b/>
        </w:rPr>
        <w:t>4. Explanations</w:t>
      </w:r>
    </w:p>
    <w:p w14:paraId="666255FB" w14:textId="47319766" w:rsidR="00BA44A1" w:rsidRDefault="00C12F6E">
      <w:pPr>
        <w:pStyle w:val="Default"/>
        <w:spacing w:before="0" w:line="360" w:lineRule="auto"/>
        <w:jc w:val="both"/>
        <w:rPr>
          <w:rFonts w:ascii="Times New Roman" w:hAnsi="Times New Roman"/>
          <w:color w:val="0E101A"/>
        </w:rPr>
      </w:pPr>
      <w:r>
        <w:rPr>
          <w:rFonts w:ascii="Times New Roman" w:hAnsi="Times New Roman"/>
          <w:color w:val="0E101A"/>
        </w:rPr>
        <w:t xml:space="preserve">How can this specific understanding of smart cities as economic entities in which technologies provide solutions and services for citizens to be consumed be explained?  We could examine the </w:t>
      </w:r>
      <w:proofErr w:type="gramStart"/>
      <w:r>
        <w:rPr>
          <w:rFonts w:ascii="Times New Roman" w:hAnsi="Times New Roman"/>
          <w:color w:val="0E101A"/>
        </w:rPr>
        <w:t>ever</w:t>
      </w:r>
      <w:r w:rsidR="000F7AF0">
        <w:rPr>
          <w:rFonts w:ascii="Times New Roman" w:hAnsi="Times New Roman"/>
          <w:color w:val="0E101A"/>
        </w:rPr>
        <w:t xml:space="preserve"> </w:t>
      </w:r>
      <w:r>
        <w:rPr>
          <w:rFonts w:ascii="Times New Roman" w:hAnsi="Times New Roman"/>
          <w:color w:val="0E101A"/>
        </w:rPr>
        <w:t>widening</w:t>
      </w:r>
      <w:proofErr w:type="gramEnd"/>
      <w:r>
        <w:rPr>
          <w:rFonts w:ascii="Times New Roman" w:hAnsi="Times New Roman"/>
          <w:color w:val="0E101A"/>
        </w:rPr>
        <w:t xml:space="preserve"> circles of making these KPIs’, looking at the authors of the documents and the KPIs first, then at the wider set of stakeholders around U4SCC and finally consider the dominant discourse about smart cities. </w:t>
      </w:r>
    </w:p>
    <w:p w14:paraId="607294B1" w14:textId="586FEDC2" w:rsidR="00C12F6E" w:rsidRPr="00C12F6E" w:rsidRDefault="00C12F6E">
      <w:pPr>
        <w:pStyle w:val="Default"/>
        <w:spacing w:before="0" w:line="360" w:lineRule="auto"/>
        <w:jc w:val="both"/>
        <w:rPr>
          <w:rFonts w:ascii="Times New Roman" w:hAnsi="Times New Roman"/>
          <w:i/>
          <w:color w:val="0E101A"/>
        </w:rPr>
      </w:pPr>
    </w:p>
    <w:p w14:paraId="5047D0CB" w14:textId="2D2DEA05" w:rsidR="00C57754" w:rsidRDefault="009B69F2">
      <w:pPr>
        <w:pStyle w:val="Default"/>
        <w:spacing w:before="0" w:line="360" w:lineRule="auto"/>
        <w:jc w:val="both"/>
        <w:rPr>
          <w:rFonts w:ascii="Times New Roman" w:hAnsi="Times New Roman"/>
          <w:color w:val="0E101A"/>
        </w:rPr>
      </w:pPr>
      <w:r w:rsidRPr="00876332">
        <w:rPr>
          <w:rFonts w:ascii="Times New Roman" w:hAnsi="Times New Roman"/>
          <w:color w:val="0E101A"/>
        </w:rPr>
        <w:t xml:space="preserve">The staff responsible for developing the KPIs are </w:t>
      </w:r>
      <w:r w:rsidR="00C57754">
        <w:rPr>
          <w:rFonts w:ascii="Times New Roman" w:hAnsi="Times New Roman"/>
          <w:color w:val="0E101A"/>
        </w:rPr>
        <w:t xml:space="preserve">an international team consisting of </w:t>
      </w:r>
      <w:r w:rsidR="00F10BCD">
        <w:rPr>
          <w:rFonts w:ascii="Times New Roman" w:hAnsi="Times New Roman"/>
          <w:color w:val="0E101A"/>
        </w:rPr>
        <w:t>professionals</w:t>
      </w:r>
      <w:r w:rsidR="00C57754">
        <w:rPr>
          <w:rFonts w:ascii="Times New Roman" w:hAnsi="Times New Roman"/>
          <w:color w:val="0E101A"/>
        </w:rPr>
        <w:t xml:space="preserve"> holding business and technology degrees</w:t>
      </w:r>
      <w:r w:rsidRPr="00876332">
        <w:rPr>
          <w:rFonts w:ascii="Times New Roman" w:hAnsi="Times New Roman"/>
          <w:color w:val="0E101A"/>
        </w:rPr>
        <w:t xml:space="preserve"> (U4SSC, 2017a). </w:t>
      </w:r>
      <w:r w:rsidR="00C57754">
        <w:rPr>
          <w:rFonts w:ascii="Times New Roman" w:hAnsi="Times New Roman"/>
          <w:color w:val="0E101A"/>
        </w:rPr>
        <w:t xml:space="preserve">While this </w:t>
      </w:r>
      <w:proofErr w:type="gramStart"/>
      <w:r w:rsidR="00C57754">
        <w:rPr>
          <w:rFonts w:ascii="Times New Roman" w:hAnsi="Times New Roman"/>
          <w:color w:val="0E101A"/>
        </w:rPr>
        <w:t>particular background</w:t>
      </w:r>
      <w:proofErr w:type="gramEnd"/>
      <w:r w:rsidR="00C57754">
        <w:rPr>
          <w:rFonts w:ascii="Times New Roman" w:hAnsi="Times New Roman"/>
          <w:color w:val="0E101A"/>
        </w:rPr>
        <w:t xml:space="preserve"> does not prevent a thorough understanding of the need for civic participation in smart cities, it is likely that their community of peers and practice adheres to a discourse that prioritizes economic and technological dimensions.</w:t>
      </w:r>
      <w:r w:rsidR="0002608C">
        <w:rPr>
          <w:rFonts w:ascii="Times New Roman" w:hAnsi="Times New Roman"/>
          <w:color w:val="0E101A"/>
        </w:rPr>
        <w:t xml:space="preserve"> </w:t>
      </w:r>
      <w:proofErr w:type="spellStart"/>
      <w:r w:rsidR="0002608C">
        <w:rPr>
          <w:rFonts w:ascii="Times New Roman" w:hAnsi="Times New Roman"/>
          <w:color w:val="0E101A"/>
        </w:rPr>
        <w:t>Kitchin</w:t>
      </w:r>
      <w:proofErr w:type="spellEnd"/>
      <w:r w:rsidR="0002608C">
        <w:rPr>
          <w:rFonts w:ascii="Times New Roman" w:hAnsi="Times New Roman"/>
          <w:color w:val="0E101A"/>
        </w:rPr>
        <w:t xml:space="preserve"> (et al. 2017) </w:t>
      </w:r>
      <w:r w:rsidR="00C524EA">
        <w:rPr>
          <w:rFonts w:ascii="Times New Roman" w:hAnsi="Times New Roman"/>
          <w:color w:val="0E101A"/>
        </w:rPr>
        <w:t>speaks in this respect of ‘</w:t>
      </w:r>
      <w:r w:rsidR="0002608C">
        <w:rPr>
          <w:rFonts w:ascii="Times New Roman" w:hAnsi="Times New Roman"/>
          <w:color w:val="0E101A"/>
        </w:rPr>
        <w:t>epistemic communities’ in which</w:t>
      </w:r>
      <w:r w:rsidR="00C57754">
        <w:rPr>
          <w:rFonts w:ascii="Times New Roman" w:hAnsi="Times New Roman"/>
          <w:color w:val="0E101A"/>
        </w:rPr>
        <w:t xml:space="preserve"> particular discourses </w:t>
      </w:r>
      <w:r w:rsidR="0002608C">
        <w:rPr>
          <w:rFonts w:ascii="Times New Roman" w:hAnsi="Times New Roman"/>
          <w:color w:val="0E101A"/>
        </w:rPr>
        <w:t>are</w:t>
      </w:r>
      <w:r w:rsidR="00C57754">
        <w:rPr>
          <w:rFonts w:ascii="Times New Roman" w:hAnsi="Times New Roman"/>
          <w:color w:val="0E101A"/>
        </w:rPr>
        <w:t xml:space="preserve"> </w:t>
      </w:r>
      <w:r w:rsidR="0002608C">
        <w:rPr>
          <w:rFonts w:ascii="Times New Roman" w:hAnsi="Times New Roman"/>
          <w:color w:val="0E101A"/>
        </w:rPr>
        <w:t>normalizing</w:t>
      </w:r>
      <w:r w:rsidR="00C57754">
        <w:rPr>
          <w:rFonts w:ascii="Times New Roman" w:hAnsi="Times New Roman"/>
          <w:color w:val="0E101A"/>
        </w:rPr>
        <w:t xml:space="preserve"> certain understanding at the expense of alternative views. Even if there is an awareness of such alternatives, the question of how to seriously include and integrate them, in for instance more diverse KPIs</w:t>
      </w:r>
      <w:r w:rsidR="00764003">
        <w:rPr>
          <w:rFonts w:ascii="Times New Roman" w:hAnsi="Times New Roman"/>
          <w:color w:val="0E101A"/>
        </w:rPr>
        <w:t>, is</w:t>
      </w:r>
      <w:r w:rsidR="00C57754">
        <w:rPr>
          <w:rFonts w:ascii="Times New Roman" w:hAnsi="Times New Roman"/>
          <w:color w:val="0E101A"/>
        </w:rPr>
        <w:t xml:space="preserve"> more difficult to handle.</w:t>
      </w:r>
    </w:p>
    <w:p w14:paraId="26DA2153" w14:textId="77777777" w:rsidR="00C57754" w:rsidRDefault="00C57754">
      <w:pPr>
        <w:pStyle w:val="Default"/>
        <w:spacing w:before="0" w:line="360" w:lineRule="auto"/>
        <w:jc w:val="both"/>
        <w:rPr>
          <w:rFonts w:ascii="Times New Roman" w:hAnsi="Times New Roman"/>
          <w:color w:val="0E101A"/>
        </w:rPr>
      </w:pPr>
    </w:p>
    <w:p w14:paraId="0E2C148E" w14:textId="65CA3B2C" w:rsidR="00764003" w:rsidRPr="00950529" w:rsidRDefault="00764003" w:rsidP="00764003">
      <w:pPr>
        <w:pStyle w:val="Default"/>
        <w:spacing w:before="0" w:line="36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What is the wider stakeholder network around the U4SCC? In the Terms of </w:t>
      </w:r>
      <w:proofErr w:type="gramStart"/>
      <w:r>
        <w:rPr>
          <w:rFonts w:ascii="Times New Roman" w:eastAsia="Times New Roman" w:hAnsi="Times New Roman" w:cs="Times New Roman"/>
          <w:color w:val="0E101A"/>
        </w:rPr>
        <w:t>Reference</w:t>
      </w:r>
      <w:proofErr w:type="gramEnd"/>
      <w:r>
        <w:rPr>
          <w:rFonts w:ascii="Times New Roman" w:eastAsia="Times New Roman" w:hAnsi="Times New Roman" w:cs="Times New Roman"/>
          <w:color w:val="0E101A"/>
        </w:rPr>
        <w:t xml:space="preserve"> </w:t>
      </w:r>
      <w:r>
        <w:rPr>
          <w:rFonts w:ascii="Times New Roman" w:hAnsi="Times New Roman"/>
          <w:color w:val="0E101A"/>
        </w:rPr>
        <w:t>it is mentioned</w:t>
      </w:r>
      <w:r w:rsidRPr="00876332">
        <w:rPr>
          <w:rFonts w:ascii="Times New Roman" w:hAnsi="Times New Roman"/>
          <w:color w:val="0E101A"/>
        </w:rPr>
        <w:t xml:space="preserve"> that </w:t>
      </w:r>
      <w:r>
        <w:rPr>
          <w:rFonts w:ascii="Times New Roman" w:hAnsi="Times New Roman"/>
          <w:color w:val="0E101A"/>
        </w:rPr>
        <w:t>participation</w:t>
      </w:r>
      <w:r w:rsidRPr="00876332">
        <w:rPr>
          <w:rFonts w:ascii="Times New Roman" w:hAnsi="Times New Roman"/>
          <w:color w:val="0E101A"/>
        </w:rPr>
        <w:t xml:space="preserve"> is open </w:t>
      </w:r>
      <w:r>
        <w:rPr>
          <w:rFonts w:ascii="Times New Roman" w:hAnsi="Times New Roman"/>
          <w:color w:val="0E101A"/>
        </w:rPr>
        <w:t xml:space="preserve">for </w:t>
      </w:r>
      <w:r w:rsidRPr="00876332">
        <w:rPr>
          <w:rFonts w:ascii="Times New Roman" w:hAnsi="Times New Roman"/>
          <w:color w:val="0E101A"/>
        </w:rPr>
        <w:t>stakeholders outside the UN system (U4SSC, 2019</w:t>
      </w:r>
      <w:r>
        <w:rPr>
          <w:rFonts w:ascii="Times New Roman" w:hAnsi="Times New Roman"/>
          <w:color w:val="0E101A"/>
        </w:rPr>
        <w:t>a), especially cities wanting to assess their levels of smartness and sustainability</w:t>
      </w:r>
      <w:r w:rsidRPr="00876332">
        <w:rPr>
          <w:rFonts w:ascii="Times New Roman" w:hAnsi="Times New Roman"/>
          <w:color w:val="0E101A"/>
        </w:rPr>
        <w:t>. </w:t>
      </w:r>
      <w:r w:rsidR="00FF0BBE">
        <w:rPr>
          <w:rFonts w:ascii="Times New Roman" w:hAnsi="Times New Roman"/>
          <w:color w:val="0E101A"/>
        </w:rPr>
        <w:t xml:space="preserve">It also stimulates the formation of public-private partnerships in which both start-ups and multinationals can collaborate with cities and universities, “to create a one-of-a-kind-hub”. </w:t>
      </w:r>
      <w:r w:rsidR="00950529">
        <w:rPr>
          <w:rFonts w:ascii="Times New Roman" w:hAnsi="Times New Roman"/>
          <w:color w:val="0E101A"/>
        </w:rPr>
        <w:t xml:space="preserve">It is further evidence of the economic focus of U4SSC that the first country hub has been established by a national </w:t>
      </w:r>
      <w:r w:rsidR="00950529">
        <w:rPr>
          <w:rFonts w:ascii="Times New Roman" w:hAnsi="Times New Roman"/>
          <w:i/>
          <w:color w:val="0E101A"/>
        </w:rPr>
        <w:t>economic</w:t>
      </w:r>
      <w:r w:rsidR="00950529">
        <w:rPr>
          <w:rFonts w:ascii="Times New Roman" w:hAnsi="Times New Roman"/>
          <w:color w:val="0E101A"/>
        </w:rPr>
        <w:t xml:space="preserve"> centre.</w:t>
      </w:r>
      <w:r w:rsidR="005849A0">
        <w:rPr>
          <w:rStyle w:val="FootnoteReference"/>
          <w:rFonts w:ascii="Times New Roman" w:hAnsi="Times New Roman"/>
          <w:color w:val="0E101A"/>
        </w:rPr>
        <w:footnoteReference w:id="2"/>
      </w:r>
      <w:r w:rsidR="00950529">
        <w:rPr>
          <w:rFonts w:ascii="Times New Roman" w:hAnsi="Times New Roman"/>
          <w:color w:val="0E101A"/>
        </w:rPr>
        <w:t xml:space="preserve"> The </w:t>
      </w:r>
      <w:r w:rsidR="00FF0BBE">
        <w:rPr>
          <w:rFonts w:ascii="Times New Roman" w:hAnsi="Times New Roman"/>
          <w:color w:val="0E101A"/>
        </w:rPr>
        <w:t xml:space="preserve">three types of partners </w:t>
      </w:r>
      <w:r w:rsidR="00950529">
        <w:rPr>
          <w:rFonts w:ascii="Times New Roman" w:hAnsi="Times New Roman"/>
          <w:color w:val="0E101A"/>
        </w:rPr>
        <w:t xml:space="preserve">in the hub </w:t>
      </w:r>
      <w:r w:rsidR="00FF0BBE">
        <w:rPr>
          <w:rFonts w:ascii="Times New Roman" w:hAnsi="Times New Roman"/>
          <w:color w:val="0E101A"/>
        </w:rPr>
        <w:t>(business</w:t>
      </w:r>
      <w:r w:rsidR="00950529">
        <w:rPr>
          <w:rFonts w:ascii="Times New Roman" w:hAnsi="Times New Roman"/>
          <w:color w:val="0E101A"/>
        </w:rPr>
        <w:t>, government</w:t>
      </w:r>
      <w:r w:rsidR="00FF0BBE">
        <w:rPr>
          <w:rFonts w:ascii="Times New Roman" w:hAnsi="Times New Roman"/>
          <w:color w:val="0E101A"/>
        </w:rPr>
        <w:t>, knowledge institutes) constitut</w:t>
      </w:r>
      <w:r w:rsidR="00950529">
        <w:rPr>
          <w:rFonts w:ascii="Times New Roman" w:hAnsi="Times New Roman"/>
          <w:color w:val="0E101A"/>
        </w:rPr>
        <w:t xml:space="preserve">e the classic triple helix of innovation, which is </w:t>
      </w:r>
      <w:r w:rsidR="005849A0">
        <w:rPr>
          <w:rFonts w:ascii="Times New Roman" w:hAnsi="Times New Roman"/>
          <w:color w:val="0E101A"/>
        </w:rPr>
        <w:t xml:space="preserve">often </w:t>
      </w:r>
      <w:r w:rsidR="00950529">
        <w:rPr>
          <w:rFonts w:ascii="Times New Roman" w:hAnsi="Times New Roman"/>
          <w:color w:val="0E101A"/>
        </w:rPr>
        <w:t xml:space="preserve">criticized for not including citizens or </w:t>
      </w:r>
      <w:r w:rsidR="00950529">
        <w:rPr>
          <w:rFonts w:ascii="Times New Roman" w:hAnsi="Times New Roman"/>
          <w:color w:val="0E101A"/>
        </w:rPr>
        <w:lastRenderedPageBreak/>
        <w:t>civic groups. We thus recognize a blind spot among stakeholders as much as among the professionals of the U4SCC.</w:t>
      </w:r>
    </w:p>
    <w:p w14:paraId="61D37C51" w14:textId="1B2FA726" w:rsidR="00DA421C" w:rsidRDefault="00DA421C">
      <w:pPr>
        <w:pStyle w:val="Default"/>
        <w:spacing w:before="0" w:line="360" w:lineRule="auto"/>
        <w:jc w:val="both"/>
        <w:rPr>
          <w:rFonts w:ascii="Times New Roman" w:eastAsia="Times New Roman" w:hAnsi="Times New Roman" w:cs="Times New Roman"/>
          <w:color w:val="0E101A"/>
        </w:rPr>
      </w:pPr>
    </w:p>
    <w:p w14:paraId="69943000" w14:textId="4F085A26" w:rsidR="004F71E9" w:rsidRDefault="00951199">
      <w:pPr>
        <w:pStyle w:val="Default"/>
        <w:spacing w:before="0" w:line="36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Finally, there is the wider discursive and operational environment of smart city technologies that will have affected the economic dominance in the U4SCC framework and absence of civic participation as a relevant performance indicator. This is not a one-dimensional environment that inevitably positions the smart city as an economic entity. In fact, the </w:t>
      </w:r>
      <w:proofErr w:type="gramStart"/>
      <w:r>
        <w:rPr>
          <w:rFonts w:ascii="Times New Roman" w:eastAsia="Times New Roman" w:hAnsi="Times New Roman" w:cs="Times New Roman"/>
          <w:color w:val="0E101A"/>
        </w:rPr>
        <w:t>particular approach</w:t>
      </w:r>
      <w:proofErr w:type="gramEnd"/>
      <w:r>
        <w:rPr>
          <w:rFonts w:ascii="Times New Roman" w:eastAsia="Times New Roman" w:hAnsi="Times New Roman" w:cs="Times New Roman"/>
          <w:color w:val="0E101A"/>
        </w:rPr>
        <w:t xml:space="preserve"> we have identified and analysed, is part of an Anglo-American understanding of smart cities as places of innovation</w:t>
      </w:r>
      <w:r w:rsidR="00396465">
        <w:rPr>
          <w:rFonts w:ascii="Times New Roman" w:eastAsia="Times New Roman" w:hAnsi="Times New Roman" w:cs="Times New Roman"/>
          <w:color w:val="0E101A"/>
        </w:rPr>
        <w:t xml:space="preserve"> and economic growth primarily. This fits the wider market model of technology development in these countries, as opposed to the state-driven innovations of China, and the efforts of European cities and the EU to find a middle ground based on public values (cf</w:t>
      </w:r>
      <w:r w:rsidR="005849A0">
        <w:rPr>
          <w:rFonts w:ascii="Times New Roman" w:eastAsia="Times New Roman" w:hAnsi="Times New Roman" w:cs="Times New Roman"/>
          <w:color w:val="0E101A"/>
        </w:rPr>
        <w:t>. Van Dijk et al.</w:t>
      </w:r>
      <w:proofErr w:type="gramStart"/>
      <w:r w:rsidR="005849A0">
        <w:rPr>
          <w:rFonts w:ascii="Times New Roman" w:eastAsia="Times New Roman" w:hAnsi="Times New Roman" w:cs="Times New Roman"/>
          <w:color w:val="0E101A"/>
        </w:rPr>
        <w:t xml:space="preserve">, </w:t>
      </w:r>
      <w:r w:rsidR="00396465">
        <w:rPr>
          <w:rFonts w:ascii="Times New Roman" w:eastAsia="Times New Roman" w:hAnsi="Times New Roman" w:cs="Times New Roman"/>
          <w:color w:val="0E101A"/>
        </w:rPr>
        <w:t xml:space="preserve"> </w:t>
      </w:r>
      <w:r w:rsidR="005849A0">
        <w:rPr>
          <w:rFonts w:ascii="Times New Roman" w:eastAsia="Times New Roman" w:hAnsi="Times New Roman" w:cs="Times New Roman"/>
          <w:color w:val="0E101A"/>
        </w:rPr>
        <w:t>2018</w:t>
      </w:r>
      <w:proofErr w:type="gramEnd"/>
      <w:r w:rsidR="00396465">
        <w:rPr>
          <w:rFonts w:ascii="Times New Roman" w:eastAsia="Times New Roman" w:hAnsi="Times New Roman" w:cs="Times New Roman"/>
          <w:color w:val="0E101A"/>
        </w:rPr>
        <w:t xml:space="preserve">). Such a difference between, what </w:t>
      </w:r>
      <w:r w:rsidR="00806C8B">
        <w:rPr>
          <w:rFonts w:ascii="Times New Roman" w:eastAsia="Times New Roman" w:hAnsi="Times New Roman" w:cs="Times New Roman"/>
          <w:color w:val="0E101A"/>
        </w:rPr>
        <w:t>are usually</w:t>
      </w:r>
      <w:r w:rsidR="00396465">
        <w:rPr>
          <w:rFonts w:ascii="Times New Roman" w:eastAsia="Times New Roman" w:hAnsi="Times New Roman" w:cs="Times New Roman"/>
          <w:color w:val="0E101A"/>
        </w:rPr>
        <w:t xml:space="preserve"> called neo-liberal, </w:t>
      </w:r>
      <w:proofErr w:type="gramStart"/>
      <w:r w:rsidR="00396465">
        <w:rPr>
          <w:rFonts w:ascii="Times New Roman" w:eastAsia="Times New Roman" w:hAnsi="Times New Roman" w:cs="Times New Roman"/>
          <w:color w:val="0E101A"/>
        </w:rPr>
        <w:t>state</w:t>
      </w:r>
      <w:proofErr w:type="gramEnd"/>
      <w:r w:rsidR="00396465">
        <w:rPr>
          <w:rFonts w:ascii="Times New Roman" w:eastAsia="Times New Roman" w:hAnsi="Times New Roman" w:cs="Times New Roman"/>
          <w:color w:val="0E101A"/>
        </w:rPr>
        <w:t xml:space="preserve"> and public </w:t>
      </w:r>
      <w:r w:rsidR="00806C8B">
        <w:rPr>
          <w:rFonts w:ascii="Times New Roman" w:eastAsia="Times New Roman" w:hAnsi="Times New Roman" w:cs="Times New Roman"/>
          <w:color w:val="0E101A"/>
        </w:rPr>
        <w:t xml:space="preserve">models, </w:t>
      </w:r>
      <w:r w:rsidR="00396465">
        <w:rPr>
          <w:rFonts w:ascii="Times New Roman" w:eastAsia="Times New Roman" w:hAnsi="Times New Roman" w:cs="Times New Roman"/>
          <w:color w:val="0E101A"/>
        </w:rPr>
        <w:t>respectively</w:t>
      </w:r>
      <w:r w:rsidR="00806C8B">
        <w:rPr>
          <w:rFonts w:ascii="Times New Roman" w:eastAsia="Times New Roman" w:hAnsi="Times New Roman" w:cs="Times New Roman"/>
          <w:color w:val="0E101A"/>
        </w:rPr>
        <w:t>,</w:t>
      </w:r>
      <w:r w:rsidR="00396465">
        <w:rPr>
          <w:rFonts w:ascii="Times New Roman" w:eastAsia="Times New Roman" w:hAnsi="Times New Roman" w:cs="Times New Roman"/>
          <w:color w:val="0E101A"/>
        </w:rPr>
        <w:t xml:space="preserve"> has been established as typifying smart city ideologies and practices as well (Van Zoonen, 2020). Yet, why it is that this UN initiative, with its roots in Anglo-American, Chinese and European nations alike, has bent so much to the neo-liberal version of smart cities is unclear. </w:t>
      </w:r>
    </w:p>
    <w:p w14:paraId="343CBB70" w14:textId="77777777" w:rsidR="00DA421C" w:rsidRPr="00876332" w:rsidRDefault="00DA421C">
      <w:pPr>
        <w:pStyle w:val="Default"/>
        <w:spacing w:before="0" w:line="360" w:lineRule="auto"/>
        <w:jc w:val="both"/>
        <w:rPr>
          <w:rFonts w:ascii="Times New Roman" w:eastAsia="Times New Roman" w:hAnsi="Times New Roman" w:cs="Times New Roman"/>
          <w:color w:val="0E101A"/>
        </w:rPr>
      </w:pPr>
    </w:p>
    <w:p w14:paraId="4D197553" w14:textId="77777777" w:rsidR="00752A25" w:rsidRPr="00876332" w:rsidRDefault="00752A25" w:rsidP="0080203C">
      <w:pPr>
        <w:pStyle w:val="Default"/>
        <w:spacing w:before="0" w:line="360" w:lineRule="auto"/>
        <w:jc w:val="both"/>
        <w:rPr>
          <w:rFonts w:ascii="Times New Roman" w:eastAsia="Times New Roman" w:hAnsi="Times New Roman" w:cs="Times New Roman"/>
          <w:color w:val="0E101A"/>
        </w:rPr>
      </w:pPr>
    </w:p>
    <w:p w14:paraId="3A35D3A3" w14:textId="35F439A4" w:rsidR="00DA421C" w:rsidRDefault="0080203C">
      <w:pPr>
        <w:pStyle w:val="Title"/>
        <w:numPr>
          <w:ilvl w:val="0"/>
          <w:numId w:val="23"/>
        </w:numPr>
        <w:rPr>
          <w:rFonts w:eastAsia="Arial Unicode MS" w:cs="Arial Unicode MS"/>
        </w:rPr>
      </w:pPr>
      <w:bookmarkStart w:id="3" w:name="_Toc18"/>
      <w:r w:rsidRPr="00876332">
        <w:rPr>
          <w:rFonts w:eastAsia="Arial Unicode MS" w:cs="Arial Unicode MS"/>
        </w:rPr>
        <w:t xml:space="preserve">  </w:t>
      </w:r>
      <w:r w:rsidR="009B69F2" w:rsidRPr="00876332">
        <w:rPr>
          <w:rFonts w:eastAsia="Arial Unicode MS" w:cs="Arial Unicode MS"/>
        </w:rPr>
        <w:t xml:space="preserve">Conclusion </w:t>
      </w:r>
      <w:bookmarkEnd w:id="3"/>
    </w:p>
    <w:p w14:paraId="31F14717" w14:textId="70B72239" w:rsidR="003952AF" w:rsidRDefault="00806C8B" w:rsidP="00630C25">
      <w:pPr>
        <w:pStyle w:val="Default"/>
        <w:spacing w:before="0" w:line="360" w:lineRule="auto"/>
        <w:jc w:val="both"/>
        <w:rPr>
          <w:rFonts w:ascii="Times New Roman" w:hAnsi="Times New Roman"/>
          <w:color w:val="0E101A"/>
        </w:rPr>
      </w:pPr>
      <w:r>
        <w:rPr>
          <w:rFonts w:ascii="Times New Roman" w:hAnsi="Times New Roman"/>
          <w:color w:val="0E101A"/>
        </w:rPr>
        <w:t xml:space="preserve">Our analysis has proven sufficient ground to identify the U4SCC as a neo-liberal exercise for cities to assess their smartness.  </w:t>
      </w:r>
      <w:r w:rsidR="003C12D5">
        <w:rPr>
          <w:rFonts w:ascii="Times New Roman" w:hAnsi="Times New Roman"/>
          <w:color w:val="0E101A"/>
        </w:rPr>
        <w:t xml:space="preserve">This supports the claim by </w:t>
      </w:r>
      <w:proofErr w:type="spellStart"/>
      <w:r w:rsidR="00405B5C" w:rsidRPr="00876332">
        <w:rPr>
          <w:rFonts w:ascii="Times New Roman" w:hAnsi="Times New Roman"/>
          <w:color w:val="0E101A"/>
        </w:rPr>
        <w:t>Cardullo</w:t>
      </w:r>
      <w:proofErr w:type="spellEnd"/>
      <w:r w:rsidR="00405B5C" w:rsidRPr="00876332">
        <w:rPr>
          <w:rFonts w:ascii="Times New Roman" w:hAnsi="Times New Roman"/>
          <w:color w:val="0E101A"/>
        </w:rPr>
        <w:t xml:space="preserve"> and </w:t>
      </w:r>
      <w:proofErr w:type="spellStart"/>
      <w:r w:rsidR="00405B5C" w:rsidRPr="00876332">
        <w:rPr>
          <w:rFonts w:ascii="Times New Roman" w:hAnsi="Times New Roman"/>
          <w:color w:val="0E101A"/>
        </w:rPr>
        <w:t>Kitchin</w:t>
      </w:r>
      <w:proofErr w:type="spellEnd"/>
      <w:r w:rsidR="00405B5C" w:rsidRPr="00876332">
        <w:rPr>
          <w:rFonts w:ascii="Times New Roman" w:hAnsi="Times New Roman"/>
          <w:color w:val="0E101A"/>
        </w:rPr>
        <w:t xml:space="preserve"> (2019) that supra-national organisations are </w:t>
      </w:r>
      <w:r w:rsidR="003952AF">
        <w:rPr>
          <w:rFonts w:ascii="Times New Roman" w:hAnsi="Times New Roman"/>
          <w:color w:val="0E101A"/>
        </w:rPr>
        <w:t>forms that promote</w:t>
      </w:r>
      <w:r w:rsidR="00405B5C" w:rsidRPr="00876332">
        <w:rPr>
          <w:rFonts w:ascii="Times New Roman" w:hAnsi="Times New Roman"/>
          <w:color w:val="0E101A"/>
        </w:rPr>
        <w:t xml:space="preserve"> </w:t>
      </w:r>
      <w:r w:rsidR="003952AF">
        <w:rPr>
          <w:rFonts w:ascii="Times New Roman" w:hAnsi="Times New Roman"/>
          <w:color w:val="0E101A"/>
        </w:rPr>
        <w:t xml:space="preserve">a </w:t>
      </w:r>
      <w:r w:rsidR="000061CC" w:rsidRPr="00876332">
        <w:rPr>
          <w:rFonts w:ascii="Times New Roman" w:hAnsi="Times New Roman"/>
          <w:color w:val="0E101A"/>
        </w:rPr>
        <w:t>neoliberal</w:t>
      </w:r>
      <w:r w:rsidR="000061CC">
        <w:rPr>
          <w:rFonts w:ascii="Times New Roman" w:hAnsi="Times New Roman"/>
          <w:color w:val="0E101A"/>
        </w:rPr>
        <w:t xml:space="preserve"> </w:t>
      </w:r>
      <w:r w:rsidR="003952AF">
        <w:rPr>
          <w:rFonts w:ascii="Times New Roman" w:hAnsi="Times New Roman"/>
          <w:color w:val="0E101A"/>
        </w:rPr>
        <w:t xml:space="preserve">consumerist </w:t>
      </w:r>
      <w:r w:rsidR="003C12D5">
        <w:rPr>
          <w:rFonts w:ascii="Times New Roman" w:hAnsi="Times New Roman"/>
          <w:color w:val="0E101A"/>
        </w:rPr>
        <w:t>type</w:t>
      </w:r>
      <w:r w:rsidR="003952AF">
        <w:rPr>
          <w:rFonts w:ascii="Times New Roman" w:hAnsi="Times New Roman"/>
          <w:color w:val="0E101A"/>
        </w:rPr>
        <w:t xml:space="preserve"> of </w:t>
      </w:r>
      <w:r w:rsidR="00405B5C" w:rsidRPr="00876332">
        <w:rPr>
          <w:rFonts w:ascii="Times New Roman" w:hAnsi="Times New Roman"/>
          <w:color w:val="0E101A"/>
        </w:rPr>
        <w:t xml:space="preserve">citizenship that largely ignores </w:t>
      </w:r>
      <w:r w:rsidR="00405B5C" w:rsidRPr="003952AF">
        <w:rPr>
          <w:rFonts w:ascii="Times New Roman" w:hAnsi="Times New Roman"/>
          <w:i/>
          <w:color w:val="0E101A"/>
        </w:rPr>
        <w:t>participatio</w:t>
      </w:r>
      <w:r w:rsidR="00405B5C" w:rsidRPr="00876332">
        <w:rPr>
          <w:rFonts w:ascii="Times New Roman" w:hAnsi="Times New Roman"/>
          <w:color w:val="0E101A"/>
        </w:rPr>
        <w:t xml:space="preserve">n in a </w:t>
      </w:r>
      <w:r w:rsidR="003952AF">
        <w:rPr>
          <w:rFonts w:ascii="Times New Roman" w:hAnsi="Times New Roman"/>
          <w:color w:val="0E101A"/>
        </w:rPr>
        <w:t xml:space="preserve">city and in city-making. </w:t>
      </w:r>
      <w:r w:rsidR="003C12D5">
        <w:rPr>
          <w:rFonts w:ascii="Times New Roman" w:hAnsi="Times New Roman"/>
          <w:color w:val="0E101A"/>
        </w:rPr>
        <w:t xml:space="preserve">This is particularly striking for a set of indicators produced under the flag of the United Nations, which has a shared mission to bring nations (and their various understandings of societies and markets) together, and to harness human rights and freedom. One would expect its key performance indicators (for whatever policy terrain) to represent a balanced collection of these understandings rather than to promote </w:t>
      </w:r>
      <w:proofErr w:type="gramStart"/>
      <w:r w:rsidR="003C12D5">
        <w:rPr>
          <w:rFonts w:ascii="Times New Roman" w:hAnsi="Times New Roman"/>
          <w:color w:val="0E101A"/>
        </w:rPr>
        <w:t>a particular, Anglo-American</w:t>
      </w:r>
      <w:proofErr w:type="gramEnd"/>
      <w:r w:rsidR="003C12D5">
        <w:rPr>
          <w:rFonts w:ascii="Times New Roman" w:hAnsi="Times New Roman"/>
          <w:color w:val="0E101A"/>
        </w:rPr>
        <w:t xml:space="preserve"> and neo-liberal one. </w:t>
      </w:r>
      <w:r w:rsidR="00323F82">
        <w:rPr>
          <w:rFonts w:ascii="Times New Roman" w:hAnsi="Times New Roman"/>
          <w:color w:val="0E101A"/>
        </w:rPr>
        <w:t>There are many resources to consider additional and alternative indicators that represent civic participation better than the three current ones used in the U4SCC set</w:t>
      </w:r>
      <w:r w:rsidR="00630C25">
        <w:rPr>
          <w:rFonts w:ascii="Times New Roman" w:hAnsi="Times New Roman"/>
          <w:color w:val="0E101A"/>
        </w:rPr>
        <w:t xml:space="preserve">, even within the own UN community. </w:t>
      </w:r>
      <w:r w:rsidR="00630C25" w:rsidRPr="00876332">
        <w:rPr>
          <w:rFonts w:ascii="Times New Roman" w:hAnsi="Times New Roman"/>
          <w:color w:val="0E101A"/>
        </w:rPr>
        <w:t>Goals and indicators from the UN-Habitat’s flagship program, “People-centred smart cities” (UN-Habitat, 2019) or Participation Index for Cities and Municipalities (World Forum for Democracy, 2016) can serve as examples of initiatives that focus on fostering better political opportunities for citizens in (smart) cities</w:t>
      </w:r>
      <w:r w:rsidR="000061CC">
        <w:rPr>
          <w:rFonts w:ascii="Times New Roman" w:hAnsi="Times New Roman"/>
          <w:color w:val="0E101A"/>
        </w:rPr>
        <w:t>.</w:t>
      </w:r>
      <w:r w:rsidR="00630C25">
        <w:rPr>
          <w:rFonts w:ascii="Times New Roman" w:hAnsi="Times New Roman"/>
          <w:color w:val="0E101A"/>
        </w:rPr>
        <w:t xml:space="preserve"> These provide a</w:t>
      </w:r>
      <w:r w:rsidR="00E224FE">
        <w:rPr>
          <w:rFonts w:ascii="Times New Roman" w:hAnsi="Times New Roman"/>
          <w:color w:val="0E101A"/>
        </w:rPr>
        <w:t xml:space="preserve"> beneficial point of conversation for staff and stakeholders alike, in order to help </w:t>
      </w:r>
      <w:proofErr w:type="gramStart"/>
      <w:r w:rsidR="00E224FE">
        <w:rPr>
          <w:rFonts w:ascii="Times New Roman" w:hAnsi="Times New Roman"/>
          <w:color w:val="0E101A"/>
        </w:rPr>
        <w:t>cities</w:t>
      </w:r>
      <w:proofErr w:type="gramEnd"/>
      <w:r w:rsidR="00E224FE">
        <w:rPr>
          <w:rFonts w:ascii="Times New Roman" w:hAnsi="Times New Roman"/>
          <w:color w:val="0E101A"/>
        </w:rPr>
        <w:t xml:space="preserve"> improve their performance in the civic aspects of smart cities as well. </w:t>
      </w:r>
    </w:p>
    <w:p w14:paraId="6DDB4B8A" w14:textId="77777777" w:rsidR="00752A25" w:rsidRPr="00876332" w:rsidRDefault="00752A25">
      <w:pPr>
        <w:pStyle w:val="Default"/>
        <w:spacing w:before="0" w:line="360" w:lineRule="auto"/>
        <w:jc w:val="both"/>
        <w:rPr>
          <w:rFonts w:ascii="Times New Roman" w:eastAsia="Times New Roman" w:hAnsi="Times New Roman" w:cs="Times New Roman"/>
          <w:color w:val="0E101A"/>
        </w:rPr>
      </w:pPr>
    </w:p>
    <w:p w14:paraId="6D2D199D" w14:textId="1168930C" w:rsidR="00491A96" w:rsidRDefault="00FF2F2D" w:rsidP="00491A96">
      <w:pPr>
        <w:pStyle w:val="Title"/>
        <w:numPr>
          <w:ilvl w:val="0"/>
          <w:numId w:val="14"/>
        </w:numPr>
      </w:pPr>
      <w:r>
        <w:rPr>
          <w:rFonts w:eastAsia="Arial Unicode MS" w:cs="Arial Unicode MS"/>
          <w:lang w:val="en-US"/>
        </w:rPr>
        <w:t>R</w:t>
      </w:r>
      <w:r w:rsidR="00895F9E">
        <w:rPr>
          <w:rFonts w:eastAsia="Arial Unicode MS" w:cs="Arial Unicode MS"/>
          <w:lang w:val="en-US"/>
        </w:rPr>
        <w:t xml:space="preserve">eferences </w:t>
      </w:r>
    </w:p>
    <w:p w14:paraId="763C97BD" w14:textId="77777777" w:rsidR="00491A96" w:rsidRDefault="00491A96" w:rsidP="00491A96">
      <w:pPr>
        <w:pStyle w:val="Default"/>
        <w:spacing w:before="0" w:line="360" w:lineRule="auto"/>
        <w:rPr>
          <w:rFonts w:ascii="Times New Roman" w:eastAsia="Times New Roman" w:hAnsi="Times New Roman" w:cs="Times New Roman"/>
          <w:shd w:val="clear" w:color="auto" w:fill="FFFFFF"/>
        </w:rPr>
      </w:pPr>
    </w:p>
    <w:p w14:paraId="54C95046" w14:textId="77777777" w:rsidR="00491A96" w:rsidRDefault="00491A96" w:rsidP="00911D9B">
      <w:pPr>
        <w:pStyle w:val="Default"/>
        <w:spacing w:before="0" w:line="360" w:lineRule="auto"/>
        <w:rPr>
          <w:rFonts w:ascii="Times New Roman" w:eastAsia="Times New Roman" w:hAnsi="Times New Roman" w:cs="Times New Roman"/>
          <w:shd w:val="clear" w:color="auto" w:fill="FFFFFF"/>
        </w:rPr>
      </w:pPr>
      <w:proofErr w:type="spellStart"/>
      <w:r>
        <w:rPr>
          <w:rFonts w:ascii="Times New Roman" w:hAnsi="Times New Roman"/>
          <w:shd w:val="clear" w:color="auto" w:fill="FFFFFF"/>
        </w:rPr>
        <w:lastRenderedPageBreak/>
        <w:t>Ahvenniemi</w:t>
      </w:r>
      <w:proofErr w:type="spellEnd"/>
      <w:r>
        <w:rPr>
          <w:rFonts w:ascii="Times New Roman" w:hAnsi="Times New Roman"/>
          <w:shd w:val="clear" w:color="auto" w:fill="FFFFFF"/>
        </w:rPr>
        <w:t xml:space="preserve">, H., </w:t>
      </w:r>
      <w:proofErr w:type="spellStart"/>
      <w:r>
        <w:rPr>
          <w:rFonts w:ascii="Times New Roman" w:hAnsi="Times New Roman"/>
          <w:shd w:val="clear" w:color="auto" w:fill="FFFFFF"/>
        </w:rPr>
        <w:t>Huovila</w:t>
      </w:r>
      <w:proofErr w:type="spellEnd"/>
      <w:r>
        <w:rPr>
          <w:rFonts w:ascii="Times New Roman" w:hAnsi="Times New Roman"/>
          <w:shd w:val="clear" w:color="auto" w:fill="FFFFFF"/>
        </w:rPr>
        <w:t>, A., Pinto-</w:t>
      </w:r>
      <w:proofErr w:type="spellStart"/>
      <w:r>
        <w:rPr>
          <w:rFonts w:ascii="Times New Roman" w:hAnsi="Times New Roman"/>
          <w:shd w:val="clear" w:color="auto" w:fill="FFFFFF"/>
        </w:rPr>
        <w:t>Seppä</w:t>
      </w:r>
      <w:proofErr w:type="spellEnd"/>
      <w:r>
        <w:rPr>
          <w:rFonts w:ascii="Times New Roman" w:hAnsi="Times New Roman"/>
          <w:shd w:val="clear" w:color="auto" w:fill="FFFFFF"/>
          <w:lang w:val="en-US"/>
        </w:rPr>
        <w:t xml:space="preserve">, I., &amp; </w:t>
      </w:r>
      <w:proofErr w:type="spellStart"/>
      <w:r>
        <w:rPr>
          <w:rFonts w:ascii="Times New Roman" w:hAnsi="Times New Roman"/>
          <w:shd w:val="clear" w:color="auto" w:fill="FFFFFF"/>
          <w:lang w:val="en-US"/>
        </w:rPr>
        <w:t>Airaksinen</w:t>
      </w:r>
      <w:proofErr w:type="spellEnd"/>
      <w:r>
        <w:rPr>
          <w:rFonts w:ascii="Times New Roman" w:hAnsi="Times New Roman"/>
          <w:shd w:val="clear" w:color="auto" w:fill="FFFFFF"/>
          <w:lang w:val="en-US"/>
        </w:rPr>
        <w:t xml:space="preserve">, M. (2017). What are the </w:t>
      </w:r>
      <w:r>
        <w:rPr>
          <w:rFonts w:ascii="Times New Roman" w:hAnsi="Times New Roman"/>
          <w:shd w:val="clear" w:color="auto" w:fill="FFFFFF"/>
          <w:lang w:val="en-US"/>
        </w:rPr>
        <w:tab/>
        <w:t xml:space="preserve">differences between sustainable and smart cities? </w:t>
      </w:r>
      <w:r>
        <w:rPr>
          <w:rFonts w:ascii="Times New Roman" w:hAnsi="Times New Roman"/>
          <w:i/>
          <w:iCs/>
          <w:shd w:val="clear" w:color="auto" w:fill="FFFFFF"/>
          <w:lang w:val="en-US"/>
        </w:rPr>
        <w:t>Cities</w:t>
      </w:r>
      <w:r>
        <w:rPr>
          <w:rFonts w:ascii="Times New Roman" w:hAnsi="Times New Roman"/>
          <w:shd w:val="clear" w:color="auto" w:fill="FFFFFF"/>
        </w:rPr>
        <w:t xml:space="preserve">, </w:t>
      </w:r>
      <w:r>
        <w:rPr>
          <w:rFonts w:ascii="Times New Roman" w:hAnsi="Times New Roman"/>
          <w:i/>
          <w:iCs/>
          <w:shd w:val="clear" w:color="auto" w:fill="FFFFFF"/>
        </w:rPr>
        <w:t>60</w:t>
      </w:r>
      <w:r>
        <w:rPr>
          <w:rFonts w:ascii="Times New Roman" w:hAnsi="Times New Roman"/>
          <w:shd w:val="clear" w:color="auto" w:fill="FFFFFF"/>
        </w:rPr>
        <w:t xml:space="preserve">, 234-245. </w:t>
      </w:r>
    </w:p>
    <w:p w14:paraId="16A0DEAA" w14:textId="77777777" w:rsidR="00491A96" w:rsidRDefault="00491A96" w:rsidP="00911D9B">
      <w:pPr>
        <w:pStyle w:val="Default"/>
        <w:spacing w:before="0" w:line="360" w:lineRule="auto"/>
        <w:rPr>
          <w:rFonts w:ascii="Times New Roman" w:eastAsia="Times New Roman" w:hAnsi="Times New Roman" w:cs="Times New Roman"/>
        </w:rPr>
      </w:pPr>
      <w:r>
        <w:rPr>
          <w:rFonts w:ascii="Times New Roman" w:hAnsi="Times New Roman"/>
          <w:lang w:val="en-US"/>
        </w:rPr>
        <w:t xml:space="preserve">Broz, J., &amp; Hawes, M. (2006). US domestic politics and International Monetary Fund policy. </w:t>
      </w:r>
      <w:r>
        <w:rPr>
          <w:rFonts w:ascii="Times New Roman" w:eastAsia="Times New Roman" w:hAnsi="Times New Roman" w:cs="Times New Roman"/>
        </w:rPr>
        <w:tab/>
      </w:r>
      <w:r>
        <w:rPr>
          <w:rFonts w:ascii="Times New Roman" w:hAnsi="Times New Roman"/>
          <w:lang w:val="en-US"/>
        </w:rPr>
        <w:t xml:space="preserve">In D. Hawkins, D. Lake, D. Nielson, &amp; M. Tierney (Eds.), </w:t>
      </w:r>
      <w:r>
        <w:rPr>
          <w:rFonts w:ascii="Times New Roman" w:hAnsi="Times New Roman"/>
          <w:i/>
          <w:iCs/>
          <w:lang w:val="en-US"/>
        </w:rPr>
        <w:t xml:space="preserve">Delegation and Agency in </w:t>
      </w:r>
      <w:r>
        <w:rPr>
          <w:rFonts w:ascii="Times New Roman" w:eastAsia="Times New Roman" w:hAnsi="Times New Roman" w:cs="Times New Roman"/>
          <w:i/>
          <w:iCs/>
        </w:rPr>
        <w:tab/>
      </w:r>
      <w:r>
        <w:rPr>
          <w:rFonts w:ascii="Times New Roman" w:hAnsi="Times New Roman"/>
          <w:i/>
          <w:iCs/>
          <w:lang w:val="en-US"/>
        </w:rPr>
        <w:t>International Organizations</w:t>
      </w:r>
      <w:r>
        <w:rPr>
          <w:rFonts w:ascii="Times New Roman" w:hAnsi="Times New Roman"/>
          <w:lang w:val="en-US"/>
        </w:rPr>
        <w:t xml:space="preserve"> (pp. 77-106). Cambridge, UK: Cambridge University </w:t>
      </w:r>
      <w:r>
        <w:rPr>
          <w:rFonts w:ascii="Times New Roman" w:eastAsia="Times New Roman" w:hAnsi="Times New Roman" w:cs="Times New Roman"/>
        </w:rPr>
        <w:tab/>
      </w:r>
      <w:proofErr w:type="spellStart"/>
      <w:r>
        <w:rPr>
          <w:rFonts w:ascii="Times New Roman" w:hAnsi="Times New Roman"/>
          <w:lang w:val="pt-PT"/>
        </w:rPr>
        <w:t>Press</w:t>
      </w:r>
      <w:proofErr w:type="spellEnd"/>
      <w:r>
        <w:rPr>
          <w:rFonts w:ascii="Times New Roman" w:hAnsi="Times New Roman"/>
          <w:lang w:val="pt-PT"/>
        </w:rPr>
        <w:t>.</w:t>
      </w:r>
    </w:p>
    <w:p w14:paraId="348AEB36" w14:textId="77777777" w:rsidR="00491A96" w:rsidRDefault="00491A96" w:rsidP="00911D9B">
      <w:pPr>
        <w:pStyle w:val="Default"/>
        <w:spacing w:before="0" w:line="360" w:lineRule="auto"/>
        <w:rPr>
          <w:rFonts w:ascii="Times New Roman" w:eastAsia="Times New Roman" w:hAnsi="Times New Roman" w:cs="Times New Roman"/>
        </w:rPr>
      </w:pPr>
      <w:proofErr w:type="spellStart"/>
      <w:r>
        <w:rPr>
          <w:rFonts w:ascii="Times New Roman" w:hAnsi="Times New Roman"/>
          <w:lang w:val="en-US"/>
        </w:rPr>
        <w:t>Cardullo</w:t>
      </w:r>
      <w:proofErr w:type="spellEnd"/>
      <w:r>
        <w:rPr>
          <w:rFonts w:ascii="Times New Roman" w:hAnsi="Times New Roman"/>
          <w:lang w:val="en-US"/>
        </w:rPr>
        <w:t xml:space="preserve">, P., &amp; </w:t>
      </w:r>
      <w:proofErr w:type="spellStart"/>
      <w:r>
        <w:rPr>
          <w:rFonts w:ascii="Times New Roman" w:hAnsi="Times New Roman"/>
          <w:lang w:val="en-US"/>
        </w:rPr>
        <w:t>Kitchin</w:t>
      </w:r>
      <w:proofErr w:type="spellEnd"/>
      <w:r>
        <w:rPr>
          <w:rFonts w:ascii="Times New Roman" w:hAnsi="Times New Roman"/>
          <w:lang w:val="en-US"/>
        </w:rPr>
        <w:t xml:space="preserve">, R. (2019). Smart urbanism and smart citizenship: The neoliberal </w:t>
      </w:r>
      <w:r>
        <w:rPr>
          <w:rFonts w:ascii="Times New Roman" w:eastAsia="Times New Roman" w:hAnsi="Times New Roman" w:cs="Times New Roman"/>
        </w:rPr>
        <w:tab/>
      </w:r>
      <w:r>
        <w:rPr>
          <w:rFonts w:ascii="Times New Roman" w:hAnsi="Times New Roman"/>
          <w:lang w:val="en-US"/>
        </w:rPr>
        <w:t xml:space="preserve">logic of ‘citizen-focused’ smart cities in Europe. </w:t>
      </w:r>
      <w:r>
        <w:rPr>
          <w:rFonts w:ascii="Times New Roman" w:hAnsi="Times New Roman"/>
          <w:i/>
          <w:iCs/>
          <w:lang w:val="en-US"/>
        </w:rPr>
        <w:t xml:space="preserve">Environment and Planning C: </w:t>
      </w:r>
      <w:r>
        <w:rPr>
          <w:rFonts w:ascii="Times New Roman" w:eastAsia="Times New Roman" w:hAnsi="Times New Roman" w:cs="Times New Roman"/>
          <w:i/>
          <w:iCs/>
        </w:rPr>
        <w:tab/>
      </w:r>
      <w:r>
        <w:rPr>
          <w:rFonts w:ascii="Times New Roman" w:hAnsi="Times New Roman"/>
          <w:i/>
          <w:iCs/>
          <w:lang w:val="en-US"/>
        </w:rPr>
        <w:t>Politics and Space</w:t>
      </w:r>
      <w:r>
        <w:rPr>
          <w:rFonts w:ascii="Times New Roman" w:hAnsi="Times New Roman"/>
        </w:rPr>
        <w:t xml:space="preserve">, </w:t>
      </w:r>
      <w:r>
        <w:rPr>
          <w:rFonts w:ascii="Times New Roman" w:hAnsi="Times New Roman"/>
          <w:i/>
          <w:iCs/>
        </w:rPr>
        <w:t>37</w:t>
      </w:r>
      <w:r>
        <w:rPr>
          <w:rFonts w:ascii="Times New Roman" w:hAnsi="Times New Roman"/>
        </w:rPr>
        <w:t>(5), 813-830.</w:t>
      </w:r>
    </w:p>
    <w:p w14:paraId="506E4D15" w14:textId="1D0D4B6F" w:rsidR="00491A96" w:rsidRDefault="00491A96" w:rsidP="00911D9B">
      <w:pPr>
        <w:pStyle w:val="Default"/>
        <w:spacing w:before="0" w:line="360" w:lineRule="auto"/>
        <w:rPr>
          <w:rFonts w:ascii="Times New Roman" w:eastAsia="Times New Roman" w:hAnsi="Times New Roman" w:cs="Times New Roman"/>
        </w:rPr>
      </w:pPr>
      <w:proofErr w:type="spellStart"/>
      <w:r>
        <w:rPr>
          <w:rFonts w:ascii="Times New Roman" w:hAnsi="Times New Roman"/>
        </w:rPr>
        <w:t>Cardullo</w:t>
      </w:r>
      <w:proofErr w:type="spellEnd"/>
      <w:r>
        <w:rPr>
          <w:rFonts w:ascii="Times New Roman" w:hAnsi="Times New Roman"/>
        </w:rPr>
        <w:t>, P. (202</w:t>
      </w:r>
      <w:r>
        <w:rPr>
          <w:rFonts w:ascii="Times New Roman" w:hAnsi="Times New Roman"/>
          <w:lang w:val="en-US"/>
        </w:rPr>
        <w:t>1</w:t>
      </w:r>
      <w:r>
        <w:rPr>
          <w:rFonts w:ascii="Times New Roman" w:hAnsi="Times New Roman"/>
        </w:rPr>
        <w:t xml:space="preserve">). </w:t>
      </w:r>
      <w:r>
        <w:rPr>
          <w:rFonts w:ascii="Times New Roman" w:hAnsi="Times New Roman"/>
          <w:i/>
          <w:iCs/>
          <w:lang w:val="en-US"/>
        </w:rPr>
        <w:t xml:space="preserve">Citizens in the </w:t>
      </w:r>
      <w:r>
        <w:rPr>
          <w:rFonts w:ascii="Times New Roman" w:hAnsi="Times New Roman"/>
          <w:i/>
          <w:iCs/>
        </w:rPr>
        <w:t>‘</w:t>
      </w:r>
      <w:r w:rsidR="00A716F3">
        <w:rPr>
          <w:rFonts w:ascii="Times New Roman" w:hAnsi="Times New Roman"/>
          <w:i/>
          <w:iCs/>
          <w:lang w:val="en-US"/>
        </w:rPr>
        <w:t>s</w:t>
      </w:r>
      <w:r>
        <w:rPr>
          <w:rFonts w:ascii="Times New Roman" w:hAnsi="Times New Roman"/>
          <w:i/>
          <w:iCs/>
          <w:lang w:val="en-US"/>
        </w:rPr>
        <w:t xml:space="preserve">mart </w:t>
      </w:r>
      <w:r w:rsidR="00A716F3">
        <w:rPr>
          <w:rFonts w:ascii="Times New Roman" w:hAnsi="Times New Roman"/>
          <w:i/>
          <w:iCs/>
          <w:lang w:val="en-US"/>
        </w:rPr>
        <w:t>c</w:t>
      </w:r>
      <w:r>
        <w:rPr>
          <w:rFonts w:ascii="Times New Roman" w:hAnsi="Times New Roman"/>
          <w:i/>
          <w:iCs/>
          <w:lang w:val="en-US"/>
        </w:rPr>
        <w:t xml:space="preserve">ity’: Participation, </w:t>
      </w:r>
      <w:r w:rsidR="00A716F3">
        <w:rPr>
          <w:rFonts w:ascii="Times New Roman" w:hAnsi="Times New Roman"/>
          <w:i/>
          <w:iCs/>
          <w:lang w:val="en-US"/>
        </w:rPr>
        <w:t>c</w:t>
      </w:r>
      <w:r>
        <w:rPr>
          <w:rFonts w:ascii="Times New Roman" w:hAnsi="Times New Roman"/>
          <w:i/>
          <w:iCs/>
          <w:lang w:val="en-US"/>
        </w:rPr>
        <w:t xml:space="preserve">o-production, </w:t>
      </w:r>
      <w:r w:rsidR="00A716F3">
        <w:rPr>
          <w:rFonts w:ascii="Times New Roman" w:hAnsi="Times New Roman"/>
          <w:i/>
          <w:iCs/>
          <w:lang w:val="en-US"/>
        </w:rPr>
        <w:t>g</w:t>
      </w:r>
      <w:r>
        <w:rPr>
          <w:rFonts w:ascii="Times New Roman" w:hAnsi="Times New Roman"/>
          <w:i/>
          <w:iCs/>
          <w:lang w:val="en-US"/>
        </w:rPr>
        <w:t>overnance.</w:t>
      </w:r>
      <w:r>
        <w:rPr>
          <w:rFonts w:ascii="Times New Roman" w:hAnsi="Times New Roman"/>
          <w:lang w:val="en-US"/>
        </w:rPr>
        <w:t xml:space="preserve"> </w:t>
      </w:r>
      <w:r>
        <w:rPr>
          <w:rFonts w:ascii="Times New Roman" w:hAnsi="Times New Roman"/>
          <w:lang w:val="en-US"/>
        </w:rPr>
        <w:tab/>
        <w:t>London, UK: Routledge.</w:t>
      </w:r>
    </w:p>
    <w:p w14:paraId="7E42E3C3" w14:textId="77777777" w:rsidR="005849A0" w:rsidRPr="00D713A7" w:rsidRDefault="005849A0" w:rsidP="005849A0">
      <w:pPr>
        <w:pStyle w:val="CommentText"/>
        <w:ind w:left="851" w:hanging="851"/>
        <w:rPr>
          <w:rFonts w:asciiTheme="minorHAnsi" w:hAnsiTheme="minorHAnsi" w:cstheme="minorHAnsi"/>
          <w:sz w:val="24"/>
          <w:szCs w:val="24"/>
        </w:rPr>
      </w:pPr>
      <w:r w:rsidRPr="002275C0">
        <w:rPr>
          <w:rFonts w:asciiTheme="minorHAnsi" w:hAnsiTheme="minorHAnsi" w:cstheme="minorHAnsi"/>
          <w:color w:val="222222"/>
          <w:sz w:val="24"/>
          <w:szCs w:val="24"/>
          <w:shd w:val="clear" w:color="auto" w:fill="FFFFFF"/>
          <w:lang w:val="en-US"/>
        </w:rPr>
        <w:t xml:space="preserve">Van Dijck, J., </w:t>
      </w:r>
      <w:proofErr w:type="spellStart"/>
      <w:r w:rsidRPr="002275C0">
        <w:rPr>
          <w:rFonts w:asciiTheme="minorHAnsi" w:hAnsiTheme="minorHAnsi" w:cstheme="minorHAnsi"/>
          <w:color w:val="222222"/>
          <w:sz w:val="24"/>
          <w:szCs w:val="24"/>
          <w:shd w:val="clear" w:color="auto" w:fill="FFFFFF"/>
          <w:lang w:val="en-US"/>
        </w:rPr>
        <w:t>Poell</w:t>
      </w:r>
      <w:proofErr w:type="spellEnd"/>
      <w:r w:rsidRPr="002275C0">
        <w:rPr>
          <w:rFonts w:asciiTheme="minorHAnsi" w:hAnsiTheme="minorHAnsi" w:cstheme="minorHAnsi"/>
          <w:color w:val="222222"/>
          <w:sz w:val="24"/>
          <w:szCs w:val="24"/>
          <w:shd w:val="clear" w:color="auto" w:fill="FFFFFF"/>
          <w:lang w:val="en-US"/>
        </w:rPr>
        <w:t>, T., &amp; De Waal, M. (2018). </w:t>
      </w:r>
      <w:r w:rsidRPr="00D713A7">
        <w:rPr>
          <w:rFonts w:asciiTheme="minorHAnsi" w:hAnsiTheme="minorHAnsi" w:cstheme="minorHAnsi"/>
          <w:i/>
          <w:iCs/>
          <w:color w:val="222222"/>
          <w:sz w:val="24"/>
          <w:szCs w:val="24"/>
          <w:shd w:val="clear" w:color="auto" w:fill="FFFFFF"/>
        </w:rPr>
        <w:t>The platform society: Public values in a connective world</w:t>
      </w:r>
      <w:r w:rsidRPr="00D713A7">
        <w:rPr>
          <w:rFonts w:asciiTheme="minorHAnsi" w:hAnsiTheme="minorHAnsi" w:cstheme="minorHAnsi"/>
          <w:color w:val="222222"/>
          <w:sz w:val="24"/>
          <w:szCs w:val="24"/>
          <w:shd w:val="clear" w:color="auto" w:fill="FFFFFF"/>
        </w:rPr>
        <w:t>. Oxford University Press.</w:t>
      </w:r>
    </w:p>
    <w:p w14:paraId="7D31EFC2" w14:textId="77777777" w:rsidR="000061CC" w:rsidRDefault="000061CC" w:rsidP="000061CC">
      <w:pPr>
        <w:pStyle w:val="Default"/>
        <w:spacing w:before="0" w:line="360" w:lineRule="auto"/>
        <w:ind w:left="709" w:hanging="709"/>
        <w:rPr>
          <w:rFonts w:ascii="Times New Roman" w:hAnsi="Times New Roman"/>
        </w:rPr>
      </w:pPr>
      <w:r w:rsidRPr="002275C0">
        <w:rPr>
          <w:rFonts w:ascii="Times New Roman" w:hAnsi="Times New Roman"/>
          <w:lang w:val="en-US"/>
        </w:rPr>
        <w:t xml:space="preserve">Engelbert, J., van Zoonen, L., &amp; </w:t>
      </w:r>
      <w:proofErr w:type="spellStart"/>
      <w:r w:rsidRPr="002275C0">
        <w:rPr>
          <w:rFonts w:ascii="Times New Roman" w:hAnsi="Times New Roman"/>
          <w:lang w:val="en-US"/>
        </w:rPr>
        <w:t>Hirzalla</w:t>
      </w:r>
      <w:proofErr w:type="spellEnd"/>
      <w:r w:rsidRPr="002275C0">
        <w:rPr>
          <w:rFonts w:ascii="Times New Roman" w:hAnsi="Times New Roman"/>
          <w:lang w:val="en-US"/>
        </w:rPr>
        <w:t xml:space="preserve">, F. (2019). </w:t>
      </w:r>
      <w:r w:rsidRPr="000061CC">
        <w:rPr>
          <w:rFonts w:ascii="Times New Roman" w:hAnsi="Times New Roman"/>
        </w:rPr>
        <w:t xml:space="preserve">Excluding citizens from the European smart city: The discourse practices of pursuing and granting smartness. Technological Forecasting and Social Change, 142, 347-353. </w:t>
      </w:r>
    </w:p>
    <w:p w14:paraId="5D494B6B" w14:textId="7FC7E527" w:rsidR="00A9502A" w:rsidRDefault="00491A96" w:rsidP="00A9502A">
      <w:pPr>
        <w:pStyle w:val="Default"/>
        <w:spacing w:before="0" w:line="360" w:lineRule="auto"/>
        <w:rPr>
          <w:rFonts w:asciiTheme="majorHAnsi" w:hAnsiTheme="majorHAnsi" w:cstheme="majorHAnsi"/>
        </w:rPr>
      </w:pPr>
      <w:proofErr w:type="spellStart"/>
      <w:r w:rsidRPr="000061CC">
        <w:rPr>
          <w:rFonts w:ascii="Times New Roman" w:hAnsi="Times New Roman"/>
          <w:lang w:val="fr-FR"/>
        </w:rPr>
        <w:t>Huovila</w:t>
      </w:r>
      <w:proofErr w:type="spellEnd"/>
      <w:r w:rsidRPr="000061CC">
        <w:rPr>
          <w:rFonts w:ascii="Times New Roman" w:hAnsi="Times New Roman"/>
          <w:lang w:val="fr-FR"/>
        </w:rPr>
        <w:t xml:space="preserve">, A., Bosch, P., &amp; </w:t>
      </w:r>
      <w:proofErr w:type="spellStart"/>
      <w:r w:rsidRPr="000061CC">
        <w:rPr>
          <w:rFonts w:ascii="Times New Roman" w:hAnsi="Times New Roman"/>
          <w:lang w:val="fr-FR"/>
        </w:rPr>
        <w:t>Airaksinen</w:t>
      </w:r>
      <w:proofErr w:type="spellEnd"/>
      <w:r w:rsidRPr="000061CC">
        <w:rPr>
          <w:rFonts w:ascii="Times New Roman" w:hAnsi="Times New Roman"/>
          <w:lang w:val="fr-FR"/>
        </w:rPr>
        <w:t xml:space="preserve">, M. (2019). </w:t>
      </w:r>
      <w:r>
        <w:rPr>
          <w:rFonts w:ascii="Times New Roman" w:hAnsi="Times New Roman"/>
          <w:lang w:val="en-US"/>
        </w:rPr>
        <w:t xml:space="preserve">Comparative analysis of standardized </w:t>
      </w:r>
      <w:r>
        <w:rPr>
          <w:rFonts w:ascii="Times New Roman" w:eastAsia="Times New Roman" w:hAnsi="Times New Roman" w:cs="Times New Roman"/>
        </w:rPr>
        <w:tab/>
      </w:r>
      <w:r>
        <w:rPr>
          <w:rFonts w:ascii="Times New Roman" w:hAnsi="Times New Roman"/>
          <w:lang w:val="en-US"/>
        </w:rPr>
        <w:t xml:space="preserve">indicators for Smart sustainable cities: What indicators and standards to use and </w:t>
      </w:r>
      <w:r>
        <w:rPr>
          <w:rFonts w:ascii="Times New Roman" w:eastAsia="Times New Roman" w:hAnsi="Times New Roman" w:cs="Times New Roman"/>
        </w:rPr>
        <w:tab/>
      </w:r>
      <w:r>
        <w:rPr>
          <w:rFonts w:ascii="Times New Roman" w:hAnsi="Times New Roman"/>
          <w:lang w:val="en-US"/>
        </w:rPr>
        <w:t xml:space="preserve">when? </w:t>
      </w:r>
      <w:r>
        <w:rPr>
          <w:rFonts w:ascii="Times New Roman" w:hAnsi="Times New Roman"/>
          <w:i/>
          <w:iCs/>
          <w:lang w:val="en-US"/>
        </w:rPr>
        <w:t>Cities</w:t>
      </w:r>
      <w:r>
        <w:rPr>
          <w:rFonts w:ascii="Times New Roman" w:hAnsi="Times New Roman"/>
        </w:rPr>
        <w:t xml:space="preserve">, </w:t>
      </w:r>
      <w:r>
        <w:rPr>
          <w:rFonts w:ascii="Times New Roman" w:hAnsi="Times New Roman"/>
          <w:i/>
          <w:iCs/>
        </w:rPr>
        <w:t>89</w:t>
      </w:r>
      <w:r>
        <w:rPr>
          <w:rFonts w:ascii="Times New Roman" w:hAnsi="Times New Roman"/>
        </w:rPr>
        <w:t xml:space="preserve">, 141-153. </w:t>
      </w:r>
    </w:p>
    <w:p w14:paraId="72A6BC9A" w14:textId="77777777" w:rsidR="00491A96" w:rsidRDefault="00491A96" w:rsidP="00911D9B">
      <w:pPr>
        <w:pStyle w:val="Default"/>
        <w:spacing w:before="0" w:line="360" w:lineRule="auto"/>
        <w:rPr>
          <w:rFonts w:ascii="Times New Roman" w:eastAsia="Times New Roman" w:hAnsi="Times New Roman" w:cs="Times New Roman"/>
          <w:i/>
          <w:iCs/>
        </w:rPr>
      </w:pPr>
      <w:proofErr w:type="spellStart"/>
      <w:r>
        <w:rPr>
          <w:rFonts w:ascii="Times New Roman" w:hAnsi="Times New Roman"/>
          <w:lang w:val="en-US"/>
        </w:rPr>
        <w:t>Kitchin</w:t>
      </w:r>
      <w:proofErr w:type="spellEnd"/>
      <w:r>
        <w:rPr>
          <w:rFonts w:ascii="Times New Roman" w:hAnsi="Times New Roman"/>
          <w:lang w:val="en-US"/>
        </w:rPr>
        <w:t xml:space="preserve">, R., Colette, C., Evans, L., </w:t>
      </w:r>
      <w:proofErr w:type="spellStart"/>
      <w:r>
        <w:rPr>
          <w:rFonts w:ascii="Times New Roman" w:hAnsi="Times New Roman"/>
          <w:lang w:val="en-US"/>
        </w:rPr>
        <w:t>Heaphy</w:t>
      </w:r>
      <w:proofErr w:type="spellEnd"/>
      <w:r>
        <w:rPr>
          <w:rFonts w:ascii="Times New Roman" w:hAnsi="Times New Roman"/>
          <w:lang w:val="en-US"/>
        </w:rPr>
        <w:t xml:space="preserve">, L., &amp; Mac </w:t>
      </w:r>
      <w:proofErr w:type="spellStart"/>
      <w:r>
        <w:rPr>
          <w:rFonts w:ascii="Times New Roman" w:hAnsi="Times New Roman"/>
          <w:lang w:val="en-US"/>
        </w:rPr>
        <w:t>Donncha</w:t>
      </w:r>
      <w:proofErr w:type="spellEnd"/>
      <w:r>
        <w:rPr>
          <w:rFonts w:ascii="Times New Roman" w:hAnsi="Times New Roman"/>
          <w:lang w:val="en-US"/>
        </w:rPr>
        <w:t xml:space="preserve">, D. (2017). Smart cities, </w:t>
      </w:r>
      <w:r>
        <w:rPr>
          <w:rFonts w:ascii="Times New Roman" w:eastAsia="Times New Roman" w:hAnsi="Times New Roman" w:cs="Times New Roman"/>
        </w:rPr>
        <w:tab/>
      </w:r>
      <w:r>
        <w:rPr>
          <w:rFonts w:ascii="Times New Roman" w:hAnsi="Times New Roman"/>
          <w:lang w:val="en-US"/>
        </w:rPr>
        <w:t xml:space="preserve">urban technocrats, epistemic </w:t>
      </w:r>
      <w:proofErr w:type="gramStart"/>
      <w:r>
        <w:rPr>
          <w:rFonts w:ascii="Times New Roman" w:hAnsi="Times New Roman"/>
          <w:lang w:val="en-US"/>
        </w:rPr>
        <w:t>communities</w:t>
      </w:r>
      <w:proofErr w:type="gramEnd"/>
      <w:r>
        <w:rPr>
          <w:rFonts w:ascii="Times New Roman" w:hAnsi="Times New Roman"/>
          <w:lang w:val="en-US"/>
        </w:rPr>
        <w:t xml:space="preserve"> and advocacy coalitions. </w:t>
      </w:r>
      <w:r>
        <w:rPr>
          <w:rFonts w:ascii="Times New Roman" w:hAnsi="Times New Roman"/>
          <w:i/>
          <w:iCs/>
          <w:lang w:val="en-US"/>
        </w:rPr>
        <w:t xml:space="preserve">The </w:t>
      </w:r>
      <w:r>
        <w:rPr>
          <w:rFonts w:ascii="Times New Roman" w:eastAsia="Times New Roman" w:hAnsi="Times New Roman" w:cs="Times New Roman"/>
          <w:i/>
          <w:iCs/>
        </w:rPr>
        <w:tab/>
      </w:r>
      <w:r>
        <w:rPr>
          <w:rFonts w:ascii="Times New Roman" w:hAnsi="Times New Roman"/>
          <w:i/>
          <w:iCs/>
          <w:lang w:val="en-US"/>
        </w:rPr>
        <w:t xml:space="preserve">Programmable City Working Paper 26. </w:t>
      </w:r>
    </w:p>
    <w:p w14:paraId="019E6087" w14:textId="6022AF64" w:rsidR="00491A96" w:rsidRDefault="00491A96" w:rsidP="00911D9B">
      <w:pPr>
        <w:pStyle w:val="Default"/>
        <w:spacing w:before="0" w:line="360" w:lineRule="auto"/>
        <w:rPr>
          <w:rFonts w:ascii="Times New Roman" w:eastAsia="Times New Roman" w:hAnsi="Times New Roman" w:cs="Times New Roman"/>
        </w:rPr>
      </w:pPr>
      <w:proofErr w:type="spellStart"/>
      <w:r w:rsidRPr="0080203C">
        <w:rPr>
          <w:rFonts w:ascii="Times New Roman" w:hAnsi="Times New Roman"/>
          <w:lang w:val="nl-NL"/>
        </w:rPr>
        <w:t>Kostakis</w:t>
      </w:r>
      <w:proofErr w:type="spellEnd"/>
      <w:r w:rsidRPr="0080203C">
        <w:rPr>
          <w:rFonts w:ascii="Times New Roman" w:hAnsi="Times New Roman"/>
          <w:lang w:val="nl-NL"/>
        </w:rPr>
        <w:t xml:space="preserve">, V., Bauwens, M., &amp; </w:t>
      </w:r>
      <w:proofErr w:type="spellStart"/>
      <w:r w:rsidRPr="0080203C">
        <w:rPr>
          <w:rFonts w:ascii="Times New Roman" w:hAnsi="Times New Roman"/>
          <w:lang w:val="nl-NL"/>
        </w:rPr>
        <w:t>Niaros</w:t>
      </w:r>
      <w:proofErr w:type="spellEnd"/>
      <w:r w:rsidRPr="0080203C">
        <w:rPr>
          <w:rFonts w:ascii="Times New Roman" w:hAnsi="Times New Roman"/>
          <w:lang w:val="nl-NL"/>
        </w:rPr>
        <w:t xml:space="preserve">, V. (2015). </w:t>
      </w:r>
      <w:r>
        <w:rPr>
          <w:rFonts w:ascii="Times New Roman" w:hAnsi="Times New Roman"/>
          <w:lang w:val="en-US"/>
        </w:rPr>
        <w:t xml:space="preserve">Urban </w:t>
      </w:r>
      <w:r w:rsidR="00431FB4">
        <w:rPr>
          <w:rFonts w:ascii="Times New Roman" w:hAnsi="Times New Roman"/>
          <w:lang w:val="en-US"/>
        </w:rPr>
        <w:t>r</w:t>
      </w:r>
      <w:r>
        <w:rPr>
          <w:rFonts w:ascii="Times New Roman" w:hAnsi="Times New Roman"/>
          <w:lang w:val="en-US"/>
        </w:rPr>
        <w:t xml:space="preserve">econfiguration after the emergence </w:t>
      </w:r>
      <w:r>
        <w:rPr>
          <w:rFonts w:ascii="Times New Roman" w:eastAsia="Times New Roman" w:hAnsi="Times New Roman" w:cs="Times New Roman"/>
        </w:rPr>
        <w:tab/>
      </w:r>
      <w:r>
        <w:rPr>
          <w:rFonts w:ascii="Times New Roman" w:hAnsi="Times New Roman"/>
          <w:lang w:val="en-US"/>
        </w:rPr>
        <w:t xml:space="preserve">of peer-to-peer infrastructure: Four future scenarios with an impact on smart cities. In </w:t>
      </w:r>
      <w:r>
        <w:rPr>
          <w:rFonts w:ascii="Times New Roman" w:eastAsia="Times New Roman" w:hAnsi="Times New Roman" w:cs="Times New Roman"/>
        </w:rPr>
        <w:tab/>
      </w:r>
      <w:r>
        <w:rPr>
          <w:rFonts w:ascii="Times New Roman" w:hAnsi="Times New Roman"/>
        </w:rPr>
        <w:t xml:space="preserve">D. Arya (Ed.), </w:t>
      </w:r>
      <w:r>
        <w:rPr>
          <w:rFonts w:ascii="Times New Roman" w:hAnsi="Times New Roman"/>
          <w:i/>
          <w:iCs/>
          <w:lang w:val="en-US"/>
        </w:rPr>
        <w:t xml:space="preserve">Smart Cities as Democratic Ecologies </w:t>
      </w:r>
      <w:r>
        <w:rPr>
          <w:rFonts w:ascii="Times New Roman" w:hAnsi="Times New Roman"/>
        </w:rPr>
        <w:t xml:space="preserve">(pp. 116-124). London, UK: </w:t>
      </w:r>
      <w:r>
        <w:rPr>
          <w:rFonts w:ascii="Times New Roman" w:eastAsia="Times New Roman" w:hAnsi="Times New Roman" w:cs="Times New Roman"/>
        </w:rPr>
        <w:tab/>
      </w:r>
      <w:r w:rsidRPr="00EF139A">
        <w:rPr>
          <w:rFonts w:ascii="Times New Roman" w:hAnsi="Times New Roman"/>
        </w:rPr>
        <w:t>Palgrave</w:t>
      </w:r>
      <w:r>
        <w:rPr>
          <w:rFonts w:ascii="Times New Roman" w:hAnsi="Times New Roman"/>
          <w:lang w:val="en-US"/>
        </w:rPr>
        <w:t xml:space="preserve"> </w:t>
      </w:r>
      <w:r>
        <w:rPr>
          <w:rFonts w:ascii="Times New Roman" w:hAnsi="Times New Roman"/>
          <w:lang w:val="it-IT"/>
        </w:rPr>
        <w:t>Macmillan.</w:t>
      </w:r>
    </w:p>
    <w:p w14:paraId="33E9C2D5" w14:textId="77777777" w:rsidR="00491A96" w:rsidRDefault="00491A96" w:rsidP="00911D9B">
      <w:pPr>
        <w:pStyle w:val="Default"/>
        <w:spacing w:before="0" w:line="360" w:lineRule="auto"/>
        <w:rPr>
          <w:rFonts w:ascii="Times New Roman" w:eastAsia="Times New Roman" w:hAnsi="Times New Roman" w:cs="Times New Roman"/>
        </w:rPr>
      </w:pPr>
      <w:r>
        <w:rPr>
          <w:rFonts w:ascii="Times New Roman" w:hAnsi="Times New Roman"/>
          <w:lang w:val="en-US"/>
        </w:rPr>
        <w:t xml:space="preserve">Kumar, T. V. (2017). State of the art of e-democracy for Smart Cities. In </w:t>
      </w:r>
      <w:r>
        <w:rPr>
          <w:rFonts w:ascii="Times New Roman" w:hAnsi="Times New Roman"/>
          <w:i/>
          <w:iCs/>
          <w:lang w:val="en-US"/>
        </w:rPr>
        <w:t xml:space="preserve">E-Democracy for </w:t>
      </w:r>
      <w:r>
        <w:rPr>
          <w:rFonts w:ascii="Times New Roman" w:eastAsia="Times New Roman" w:hAnsi="Times New Roman" w:cs="Times New Roman"/>
          <w:i/>
          <w:iCs/>
        </w:rPr>
        <w:tab/>
      </w:r>
      <w:r>
        <w:rPr>
          <w:rFonts w:ascii="Times New Roman" w:hAnsi="Times New Roman"/>
          <w:i/>
          <w:iCs/>
          <w:lang w:val="en-US"/>
        </w:rPr>
        <w:t>Smart Cities</w:t>
      </w:r>
      <w:r>
        <w:rPr>
          <w:rFonts w:ascii="Times New Roman" w:hAnsi="Times New Roman"/>
        </w:rPr>
        <w:t xml:space="preserve"> (pp. 1-47). </w:t>
      </w:r>
      <w:r>
        <w:rPr>
          <w:rFonts w:ascii="Times New Roman" w:hAnsi="Times New Roman"/>
          <w:lang w:val="en-US"/>
        </w:rPr>
        <w:t xml:space="preserve">Basingstoke, UK: </w:t>
      </w:r>
      <w:r>
        <w:rPr>
          <w:rFonts w:ascii="Times New Roman" w:hAnsi="Times New Roman"/>
        </w:rPr>
        <w:t>Springer</w:t>
      </w:r>
      <w:r>
        <w:rPr>
          <w:rFonts w:ascii="Times New Roman" w:hAnsi="Times New Roman"/>
          <w:lang w:val="en-US"/>
        </w:rPr>
        <w:t xml:space="preserve"> Nature.</w:t>
      </w:r>
    </w:p>
    <w:p w14:paraId="29E42A2A" w14:textId="707EAB00" w:rsidR="00491A96" w:rsidRDefault="00491A96" w:rsidP="00911D9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ind w:left="480" w:hanging="480"/>
        <w:rPr>
          <w:rFonts w:ascii="Times New Roman" w:eastAsia="Times New Roman" w:hAnsi="Times New Roman" w:cs="Times New Roman"/>
        </w:rPr>
      </w:pPr>
      <w:r>
        <w:rPr>
          <w:rFonts w:ascii="Times New Roman" w:hAnsi="Times New Roman"/>
          <w:lang w:val="it-IT"/>
        </w:rPr>
        <w:t xml:space="preserve">Lai, C. S., </w:t>
      </w:r>
      <w:proofErr w:type="spellStart"/>
      <w:r>
        <w:rPr>
          <w:rFonts w:ascii="Times New Roman" w:hAnsi="Times New Roman"/>
          <w:lang w:val="it-IT"/>
        </w:rPr>
        <w:t>Jia</w:t>
      </w:r>
      <w:proofErr w:type="spellEnd"/>
      <w:r>
        <w:rPr>
          <w:rFonts w:ascii="Times New Roman" w:hAnsi="Times New Roman"/>
          <w:lang w:val="it-IT"/>
        </w:rPr>
        <w:t xml:space="preserve">, Y., </w:t>
      </w:r>
      <w:proofErr w:type="spellStart"/>
      <w:r>
        <w:rPr>
          <w:rFonts w:ascii="Times New Roman" w:hAnsi="Times New Roman"/>
          <w:lang w:val="it-IT"/>
        </w:rPr>
        <w:t>Dong</w:t>
      </w:r>
      <w:proofErr w:type="spellEnd"/>
      <w:r>
        <w:rPr>
          <w:rFonts w:ascii="Times New Roman" w:hAnsi="Times New Roman"/>
          <w:lang w:val="it-IT"/>
        </w:rPr>
        <w:t xml:space="preserve">, Z., </w:t>
      </w:r>
      <w:proofErr w:type="spellStart"/>
      <w:r>
        <w:rPr>
          <w:rFonts w:ascii="Times New Roman" w:hAnsi="Times New Roman"/>
          <w:lang w:val="it-IT"/>
        </w:rPr>
        <w:t>Wang</w:t>
      </w:r>
      <w:proofErr w:type="spellEnd"/>
      <w:r>
        <w:rPr>
          <w:rFonts w:ascii="Times New Roman" w:hAnsi="Times New Roman"/>
          <w:lang w:val="it-IT"/>
        </w:rPr>
        <w:t xml:space="preserve">, D., Tao, Y., Lai, Q. H., </w:t>
      </w:r>
      <w:r w:rsidRPr="00EF139A">
        <w:rPr>
          <w:rFonts w:ascii="Times New Roman" w:hAnsi="Times New Roman"/>
          <w:lang w:val="fr-FR"/>
        </w:rPr>
        <w:t xml:space="preserve">… Lai, L. L. (2020). </w:t>
      </w:r>
      <w:r>
        <w:rPr>
          <w:rFonts w:ascii="Times New Roman" w:hAnsi="Times New Roman"/>
          <w:lang w:val="en-US"/>
        </w:rPr>
        <w:t xml:space="preserve">A </w:t>
      </w:r>
      <w:r w:rsidR="0027025F">
        <w:rPr>
          <w:rFonts w:ascii="Times New Roman" w:hAnsi="Times New Roman"/>
          <w:lang w:val="en-US"/>
        </w:rPr>
        <w:t>r</w:t>
      </w:r>
      <w:r>
        <w:rPr>
          <w:rFonts w:ascii="Times New Roman" w:hAnsi="Times New Roman"/>
          <w:lang w:val="en-US"/>
        </w:rPr>
        <w:t xml:space="preserve">eview of </w:t>
      </w:r>
      <w:r w:rsidR="0027025F">
        <w:rPr>
          <w:rFonts w:ascii="Times New Roman" w:hAnsi="Times New Roman"/>
          <w:lang w:val="en-US"/>
        </w:rPr>
        <w:t>t</w:t>
      </w:r>
      <w:r>
        <w:rPr>
          <w:rFonts w:ascii="Times New Roman" w:hAnsi="Times New Roman"/>
          <w:lang w:val="en-US"/>
        </w:rPr>
        <w:t xml:space="preserve">echnical </w:t>
      </w:r>
      <w:r w:rsidR="0027025F">
        <w:rPr>
          <w:rFonts w:ascii="Times New Roman" w:hAnsi="Times New Roman"/>
          <w:lang w:val="en-US"/>
        </w:rPr>
        <w:t>s</w:t>
      </w:r>
      <w:r>
        <w:rPr>
          <w:rFonts w:ascii="Times New Roman" w:hAnsi="Times New Roman"/>
          <w:lang w:val="en-US"/>
        </w:rPr>
        <w:t xml:space="preserve">tandards for </w:t>
      </w:r>
      <w:r w:rsidR="0027025F">
        <w:rPr>
          <w:rFonts w:ascii="Times New Roman" w:hAnsi="Times New Roman"/>
          <w:lang w:val="en-US"/>
        </w:rPr>
        <w:t>s</w:t>
      </w:r>
      <w:r>
        <w:rPr>
          <w:rFonts w:ascii="Times New Roman" w:hAnsi="Times New Roman"/>
          <w:lang w:val="en-US"/>
        </w:rPr>
        <w:t xml:space="preserve">mart </w:t>
      </w:r>
      <w:r w:rsidR="0027025F">
        <w:rPr>
          <w:rFonts w:ascii="Times New Roman" w:hAnsi="Times New Roman"/>
          <w:lang w:val="en-US"/>
        </w:rPr>
        <w:t>c</w:t>
      </w:r>
      <w:r>
        <w:rPr>
          <w:rFonts w:ascii="Times New Roman" w:hAnsi="Times New Roman"/>
          <w:lang w:val="en-US"/>
        </w:rPr>
        <w:t xml:space="preserve">ities. </w:t>
      </w:r>
      <w:r>
        <w:rPr>
          <w:rFonts w:ascii="Times New Roman" w:hAnsi="Times New Roman"/>
          <w:i/>
          <w:iCs/>
          <w:lang w:val="en-US"/>
        </w:rPr>
        <w:t>Clean Technologies</w:t>
      </w:r>
      <w:r>
        <w:rPr>
          <w:rFonts w:ascii="Times New Roman" w:hAnsi="Times New Roman"/>
        </w:rPr>
        <w:t xml:space="preserve">, </w:t>
      </w:r>
      <w:r>
        <w:rPr>
          <w:rFonts w:ascii="Times New Roman" w:hAnsi="Times New Roman"/>
          <w:i/>
          <w:iCs/>
        </w:rPr>
        <w:t>2</w:t>
      </w:r>
      <w:r>
        <w:rPr>
          <w:rFonts w:ascii="Times New Roman" w:hAnsi="Times New Roman"/>
        </w:rPr>
        <w:t>(3), 290</w:t>
      </w:r>
      <w:r w:rsidR="009C7A11">
        <w:rPr>
          <w:rFonts w:ascii="Times New Roman" w:hAnsi="Times New Roman"/>
        </w:rPr>
        <w:t>-</w:t>
      </w:r>
      <w:r>
        <w:rPr>
          <w:rFonts w:ascii="Times New Roman" w:hAnsi="Times New Roman"/>
        </w:rPr>
        <w:t xml:space="preserve">310. </w:t>
      </w:r>
    </w:p>
    <w:p w14:paraId="068926D0" w14:textId="13A22648" w:rsidR="00C63A09" w:rsidRPr="00C63A09" w:rsidRDefault="00C63A09" w:rsidP="00C63A09">
      <w:pPr>
        <w:autoSpaceDE w:val="0"/>
        <w:autoSpaceDN w:val="0"/>
        <w:adjustRightInd w:val="0"/>
        <w:spacing w:line="360" w:lineRule="auto"/>
        <w:ind w:right="-103"/>
        <w:rPr>
          <w:rFonts w:eastAsia="Arial Unicode MS"/>
          <w:color w:val="000000"/>
          <w:bdr w:val="nil"/>
        </w:rPr>
      </w:pPr>
      <w:r w:rsidRPr="000061CC">
        <w:rPr>
          <w:rFonts w:eastAsia="Arial Unicode MS"/>
          <w:color w:val="000000"/>
          <w:bdr w:val="nil"/>
          <w:lang w:val="fr-FR"/>
        </w:rPr>
        <w:t xml:space="preserve">Mora, L., </w:t>
      </w:r>
      <w:proofErr w:type="spellStart"/>
      <w:r w:rsidRPr="000061CC">
        <w:rPr>
          <w:rFonts w:eastAsia="Arial Unicode MS"/>
          <w:color w:val="000000"/>
          <w:bdr w:val="nil"/>
          <w:lang w:val="fr-FR"/>
        </w:rPr>
        <w:t>Bolici</w:t>
      </w:r>
      <w:proofErr w:type="spellEnd"/>
      <w:r w:rsidRPr="000061CC">
        <w:rPr>
          <w:rFonts w:eastAsia="Arial Unicode MS"/>
          <w:color w:val="000000"/>
          <w:bdr w:val="nil"/>
          <w:lang w:val="fr-FR"/>
        </w:rPr>
        <w:t xml:space="preserve">, R., &amp; </w:t>
      </w:r>
      <w:proofErr w:type="spellStart"/>
      <w:r w:rsidRPr="000061CC">
        <w:rPr>
          <w:rFonts w:eastAsia="Arial Unicode MS"/>
          <w:color w:val="000000"/>
          <w:bdr w:val="nil"/>
          <w:lang w:val="fr-FR"/>
        </w:rPr>
        <w:t>Deakin</w:t>
      </w:r>
      <w:proofErr w:type="spellEnd"/>
      <w:r w:rsidRPr="000061CC">
        <w:rPr>
          <w:rFonts w:eastAsia="Arial Unicode MS"/>
          <w:color w:val="000000"/>
          <w:bdr w:val="nil"/>
          <w:lang w:val="fr-FR"/>
        </w:rPr>
        <w:t xml:space="preserve">, M. (2017). </w:t>
      </w:r>
      <w:r>
        <w:rPr>
          <w:rFonts w:eastAsia="Arial Unicode MS"/>
          <w:color w:val="000000"/>
          <w:bdr w:val="nil"/>
        </w:rPr>
        <w:t xml:space="preserve">The first two decades of smart-city </w:t>
      </w:r>
      <w:r>
        <w:rPr>
          <w:rFonts w:eastAsia="Arial Unicode MS"/>
          <w:color w:val="000000"/>
          <w:bdr w:val="nil"/>
        </w:rPr>
        <w:tab/>
      </w:r>
      <w:r>
        <w:rPr>
          <w:rFonts w:eastAsia="Arial Unicode MS"/>
          <w:color w:val="000000"/>
          <w:bdr w:val="nil"/>
        </w:rPr>
        <w:tab/>
      </w:r>
      <w:r>
        <w:rPr>
          <w:rFonts w:eastAsia="Arial Unicode MS"/>
          <w:color w:val="000000"/>
          <w:bdr w:val="nil"/>
        </w:rPr>
        <w:tab/>
        <w:t xml:space="preserve">research: A bibliometric analysis. </w:t>
      </w:r>
      <w:r>
        <w:rPr>
          <w:rFonts w:eastAsia="Arial Unicode MS"/>
          <w:i/>
          <w:iCs/>
          <w:color w:val="000000"/>
          <w:bdr w:val="nil"/>
        </w:rPr>
        <w:t>Journal of Urban Technology</w:t>
      </w:r>
      <w:r>
        <w:rPr>
          <w:rFonts w:eastAsia="Arial Unicode MS"/>
          <w:color w:val="000000"/>
          <w:bdr w:val="nil"/>
        </w:rPr>
        <w:t xml:space="preserve">, </w:t>
      </w:r>
      <w:r>
        <w:rPr>
          <w:rFonts w:eastAsia="Arial Unicode MS"/>
          <w:i/>
          <w:iCs/>
          <w:color w:val="000000"/>
          <w:bdr w:val="nil"/>
        </w:rPr>
        <w:t>24</w:t>
      </w:r>
      <w:r>
        <w:rPr>
          <w:rFonts w:eastAsia="Arial Unicode MS"/>
          <w:color w:val="000000"/>
          <w:bdr w:val="nil"/>
        </w:rPr>
        <w:t>(1), 3</w:t>
      </w:r>
      <w:r w:rsidR="009C7A11">
        <w:rPr>
          <w:rFonts w:eastAsia="Arial Unicode MS"/>
          <w:color w:val="000000"/>
          <w:bdr w:val="nil"/>
        </w:rPr>
        <w:t>-</w:t>
      </w:r>
      <w:r>
        <w:rPr>
          <w:rFonts w:eastAsia="Arial Unicode MS"/>
          <w:color w:val="000000"/>
          <w:bdr w:val="nil"/>
        </w:rPr>
        <w:t xml:space="preserve">27. </w:t>
      </w:r>
    </w:p>
    <w:p w14:paraId="755D9E15" w14:textId="6CACF416" w:rsidR="00491A96" w:rsidRDefault="00491A96" w:rsidP="00911D9B">
      <w:pPr>
        <w:pStyle w:val="Default"/>
        <w:spacing w:before="0" w:line="360" w:lineRule="auto"/>
        <w:rPr>
          <w:rFonts w:ascii="Times New Roman" w:eastAsia="Times New Roman" w:hAnsi="Times New Roman" w:cs="Times New Roman"/>
        </w:rPr>
      </w:pPr>
      <w:r w:rsidRPr="00EF139A">
        <w:rPr>
          <w:rFonts w:ascii="Times New Roman" w:hAnsi="Times New Roman"/>
          <w:lang w:val="fr-FR"/>
        </w:rPr>
        <w:t>P</w:t>
      </w:r>
      <w:r>
        <w:rPr>
          <w:rFonts w:ascii="Times New Roman" w:hAnsi="Times New Roman"/>
          <w:lang w:val="pt-PT"/>
        </w:rPr>
        <w:t>atra</w:t>
      </w:r>
      <w:r w:rsidRPr="00EF139A">
        <w:rPr>
          <w:rFonts w:ascii="Times New Roman" w:hAnsi="Times New Roman"/>
          <w:lang w:val="fr-FR"/>
        </w:rPr>
        <w:t xml:space="preserve">̃o, C., Moura, P., &amp; de Almeida, A. T. (2020). </w:t>
      </w:r>
      <w:r>
        <w:rPr>
          <w:rFonts w:ascii="Times New Roman" w:hAnsi="Times New Roman"/>
          <w:lang w:val="en-US"/>
        </w:rPr>
        <w:t>Review of smart city assessment t</w:t>
      </w:r>
      <w:proofErr w:type="spellStart"/>
      <w:r>
        <w:rPr>
          <w:rFonts w:ascii="Times New Roman" w:hAnsi="Times New Roman"/>
        </w:rPr>
        <w:t>ools</w:t>
      </w:r>
      <w:proofErr w:type="spellEnd"/>
      <w:r>
        <w:rPr>
          <w:rFonts w:ascii="Times New Roman" w:hAnsi="Times New Roman"/>
        </w:rPr>
        <w:t xml:space="preserve">. </w:t>
      </w:r>
      <w:r>
        <w:rPr>
          <w:rFonts w:ascii="Times New Roman" w:eastAsia="Times New Roman" w:hAnsi="Times New Roman" w:cs="Times New Roman"/>
        </w:rPr>
        <w:tab/>
      </w:r>
      <w:r>
        <w:rPr>
          <w:rFonts w:ascii="Times New Roman" w:hAnsi="Times New Roman"/>
          <w:i/>
          <w:iCs/>
          <w:lang w:val="en-US"/>
        </w:rPr>
        <w:t>Smart Cities</w:t>
      </w:r>
      <w:r>
        <w:rPr>
          <w:rFonts w:ascii="Times New Roman" w:hAnsi="Times New Roman"/>
        </w:rPr>
        <w:t xml:space="preserve">, </w:t>
      </w:r>
      <w:r>
        <w:rPr>
          <w:rFonts w:ascii="Times New Roman" w:hAnsi="Times New Roman"/>
          <w:i/>
          <w:iCs/>
        </w:rPr>
        <w:t>3</w:t>
      </w:r>
      <w:r>
        <w:rPr>
          <w:rFonts w:ascii="Times New Roman" w:hAnsi="Times New Roman"/>
        </w:rPr>
        <w:t>, 1117</w:t>
      </w:r>
      <w:r w:rsidR="009C7A11">
        <w:rPr>
          <w:rFonts w:ascii="Times New Roman" w:hAnsi="Times New Roman"/>
        </w:rPr>
        <w:t>-</w:t>
      </w:r>
      <w:r>
        <w:rPr>
          <w:rFonts w:ascii="Times New Roman" w:hAnsi="Times New Roman"/>
        </w:rPr>
        <w:t>1132.</w:t>
      </w:r>
    </w:p>
    <w:p w14:paraId="190FFBFC" w14:textId="77777777" w:rsidR="00164057" w:rsidRDefault="00491A96" w:rsidP="00164057">
      <w:pPr>
        <w:pStyle w:val="Default"/>
        <w:spacing w:before="0" w:line="360" w:lineRule="auto"/>
        <w:rPr>
          <w:rFonts w:ascii="Times New Roman" w:hAnsi="Times New Roman"/>
        </w:rPr>
      </w:pPr>
      <w:proofErr w:type="spellStart"/>
      <w:r>
        <w:rPr>
          <w:rFonts w:ascii="Times New Roman" w:hAnsi="Times New Roman"/>
        </w:rPr>
        <w:t>Ruso</w:t>
      </w:r>
      <w:proofErr w:type="spellEnd"/>
      <w:r>
        <w:rPr>
          <w:rFonts w:ascii="Times New Roman" w:hAnsi="Times New Roman"/>
        </w:rPr>
        <w:t xml:space="preserve">, J., Horvat, A., &amp; </w:t>
      </w:r>
      <w:proofErr w:type="spellStart"/>
      <w:r>
        <w:rPr>
          <w:rFonts w:ascii="Times New Roman" w:hAnsi="Times New Roman"/>
        </w:rPr>
        <w:t>Maričić</w:t>
      </w:r>
      <w:proofErr w:type="spellEnd"/>
      <w:r>
        <w:rPr>
          <w:rFonts w:ascii="Times New Roman" w:hAnsi="Times New Roman"/>
          <w:lang w:val="en-US"/>
        </w:rPr>
        <w:t xml:space="preserve">, M. (2019). Do international standards influence the </w:t>
      </w:r>
      <w:r>
        <w:rPr>
          <w:rFonts w:ascii="Times New Roman" w:eastAsia="Times New Roman" w:hAnsi="Times New Roman" w:cs="Times New Roman"/>
        </w:rPr>
        <w:tab/>
      </w:r>
      <w:r>
        <w:rPr>
          <w:rFonts w:ascii="Times New Roman" w:hAnsi="Times New Roman"/>
          <w:lang w:val="en-US"/>
        </w:rPr>
        <w:t xml:space="preserve">development of smart regions and cities? </w:t>
      </w:r>
      <w:proofErr w:type="spellStart"/>
      <w:r>
        <w:rPr>
          <w:rFonts w:ascii="Times New Roman" w:hAnsi="Times New Roman"/>
          <w:i/>
          <w:iCs/>
        </w:rPr>
        <w:t>Zbornik</w:t>
      </w:r>
      <w:proofErr w:type="spellEnd"/>
      <w:r>
        <w:rPr>
          <w:rFonts w:ascii="Times New Roman" w:hAnsi="Times New Roman"/>
          <w:i/>
          <w:iCs/>
        </w:rPr>
        <w:t xml:space="preserve"> </w:t>
      </w:r>
      <w:proofErr w:type="spellStart"/>
      <w:r>
        <w:rPr>
          <w:rFonts w:ascii="Times New Roman" w:hAnsi="Times New Roman"/>
          <w:i/>
          <w:iCs/>
        </w:rPr>
        <w:t>Radova</w:t>
      </w:r>
      <w:proofErr w:type="spellEnd"/>
      <w:r>
        <w:rPr>
          <w:rFonts w:ascii="Times New Roman" w:hAnsi="Times New Roman"/>
          <w:i/>
          <w:iCs/>
        </w:rPr>
        <w:t xml:space="preserve"> </w:t>
      </w:r>
      <w:proofErr w:type="spellStart"/>
      <w:r>
        <w:rPr>
          <w:rFonts w:ascii="Times New Roman" w:hAnsi="Times New Roman"/>
          <w:i/>
          <w:iCs/>
        </w:rPr>
        <w:t>Ekonomskog</w:t>
      </w:r>
      <w:proofErr w:type="spellEnd"/>
      <w:r>
        <w:rPr>
          <w:rFonts w:ascii="Times New Roman" w:hAnsi="Times New Roman"/>
          <w:i/>
          <w:iCs/>
        </w:rPr>
        <w:t xml:space="preserve"> </w:t>
      </w:r>
      <w:proofErr w:type="spellStart"/>
      <w:r>
        <w:rPr>
          <w:rFonts w:ascii="Times New Roman" w:hAnsi="Times New Roman"/>
          <w:i/>
          <w:iCs/>
        </w:rPr>
        <w:t>Fakultet</w:t>
      </w:r>
      <w:proofErr w:type="spellEnd"/>
      <w:r>
        <w:rPr>
          <w:rFonts w:ascii="Times New Roman" w:hAnsi="Times New Roman"/>
          <w:i/>
          <w:iCs/>
        </w:rPr>
        <w:t xml:space="preserve"> </w:t>
      </w:r>
      <w:proofErr w:type="gramStart"/>
      <w:r>
        <w:rPr>
          <w:rFonts w:ascii="Times New Roman" w:hAnsi="Times New Roman"/>
          <w:i/>
          <w:iCs/>
        </w:rPr>
        <w:t>Au</w:t>
      </w:r>
      <w:proofErr w:type="gramEnd"/>
      <w:r>
        <w:rPr>
          <w:rFonts w:ascii="Times New Roman" w:hAnsi="Times New Roman"/>
          <w:i/>
          <w:iCs/>
        </w:rPr>
        <w:t xml:space="preserve"> </w:t>
      </w:r>
      <w:r>
        <w:rPr>
          <w:rFonts w:ascii="Times New Roman" w:eastAsia="Times New Roman" w:hAnsi="Times New Roman" w:cs="Times New Roman"/>
          <w:i/>
          <w:iCs/>
        </w:rPr>
        <w:tab/>
      </w:r>
      <w:proofErr w:type="spellStart"/>
      <w:r>
        <w:rPr>
          <w:rFonts w:ascii="Times New Roman" w:hAnsi="Times New Roman"/>
          <w:i/>
          <w:iCs/>
        </w:rPr>
        <w:t>Rijeci</w:t>
      </w:r>
      <w:proofErr w:type="spellEnd"/>
      <w:r>
        <w:rPr>
          <w:rFonts w:ascii="Times New Roman" w:hAnsi="Times New Roman"/>
        </w:rPr>
        <w:t xml:space="preserve">, </w:t>
      </w:r>
      <w:r>
        <w:rPr>
          <w:rFonts w:ascii="Times New Roman" w:hAnsi="Times New Roman"/>
          <w:i/>
          <w:iCs/>
        </w:rPr>
        <w:t>37</w:t>
      </w:r>
      <w:r>
        <w:rPr>
          <w:rFonts w:ascii="Times New Roman" w:hAnsi="Times New Roman"/>
        </w:rPr>
        <w:t>(2), 629</w:t>
      </w:r>
      <w:r w:rsidR="009C7A11">
        <w:rPr>
          <w:rFonts w:ascii="Times New Roman" w:hAnsi="Times New Roman"/>
          <w:lang w:val="en-US"/>
        </w:rPr>
        <w:t>-</w:t>
      </w:r>
      <w:r>
        <w:rPr>
          <w:rFonts w:ascii="Times New Roman" w:hAnsi="Times New Roman"/>
        </w:rPr>
        <w:t>652.</w:t>
      </w:r>
    </w:p>
    <w:p w14:paraId="60DC2702" w14:textId="1A2F60D2" w:rsidR="00532F9D" w:rsidRPr="00532F9D" w:rsidRDefault="00532F9D" w:rsidP="00532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rPr>
          <w:rFonts w:eastAsia="Arial Unicode MS"/>
          <w:color w:val="000000"/>
          <w:bdr w:val="nil"/>
        </w:rPr>
      </w:pPr>
      <w:r w:rsidRPr="00532F9D">
        <w:rPr>
          <w:rFonts w:asciiTheme="majorHAnsi" w:eastAsia="Arial Unicode MS" w:hAnsiTheme="majorHAnsi" w:cstheme="majorHAnsi"/>
          <w:color w:val="000000"/>
          <w:bdr w:val="nil"/>
        </w:rPr>
        <w:t xml:space="preserve">United for Smart Sustainable Cities. (2019). </w:t>
      </w:r>
      <w:r w:rsidRPr="00532F9D">
        <w:rPr>
          <w:rFonts w:asciiTheme="majorHAnsi" w:eastAsia="Arial Unicode MS" w:hAnsiTheme="majorHAnsi" w:cstheme="majorHAnsi"/>
          <w:i/>
          <w:iCs/>
          <w:color w:val="000000"/>
          <w:bdr w:val="nil"/>
        </w:rPr>
        <w:t xml:space="preserve">U4SSC Key Performance Indicators for Smart </w:t>
      </w:r>
      <w:r w:rsidRPr="00532F9D">
        <w:rPr>
          <w:rFonts w:asciiTheme="majorHAnsi" w:eastAsia="Arial Unicode MS" w:hAnsiTheme="majorHAnsi" w:cstheme="majorHAnsi"/>
          <w:i/>
          <w:iCs/>
          <w:color w:val="000000"/>
          <w:bdr w:val="nil"/>
        </w:rPr>
        <w:tab/>
        <w:t xml:space="preserve">Sustainable Cities </w:t>
      </w:r>
      <w:r w:rsidRPr="00532F9D">
        <w:rPr>
          <w:rFonts w:asciiTheme="majorHAnsi" w:eastAsia="Arial Unicode MS" w:hAnsiTheme="majorHAnsi" w:cstheme="majorHAnsi"/>
          <w:color w:val="000000"/>
          <w:bdr w:val="nil"/>
        </w:rPr>
        <w:t xml:space="preserve">(PowerPoint presentation). Retrieved form: </w:t>
      </w:r>
      <w:hyperlink r:id="rId11" w:history="1">
        <w:r w:rsidRPr="00532F9D">
          <w:rPr>
            <w:rFonts w:asciiTheme="majorHAnsi" w:eastAsia="Arial Unicode MS" w:hAnsiTheme="majorHAnsi" w:cstheme="majorHAnsi"/>
            <w:color w:val="000000"/>
            <w:bdr w:val="nil"/>
          </w:rPr>
          <w:t>https://www.itu.int/</w:t>
        </w:r>
      </w:hyperlink>
      <w:r w:rsidRPr="00532F9D">
        <w:rPr>
          <w:rFonts w:asciiTheme="majorHAnsi" w:eastAsia="Arial Unicode MS" w:hAnsiTheme="majorHAnsi" w:cstheme="majorHAnsi"/>
          <w:color w:val="000000"/>
          <w:bdr w:val="nil"/>
        </w:rPr>
        <w:tab/>
      </w:r>
      <w:proofErr w:type="spellStart"/>
      <w:r w:rsidRPr="00532F9D">
        <w:rPr>
          <w:rFonts w:asciiTheme="majorHAnsi" w:eastAsia="Arial Unicode MS" w:hAnsiTheme="majorHAnsi" w:cstheme="majorHAnsi"/>
          <w:color w:val="000000"/>
          <w:bdr w:val="nil"/>
        </w:rPr>
        <w:t>en</w:t>
      </w:r>
      <w:proofErr w:type="spellEnd"/>
      <w:r w:rsidRPr="00532F9D">
        <w:rPr>
          <w:rFonts w:asciiTheme="majorHAnsi" w:eastAsia="Arial Unicode MS" w:hAnsiTheme="majorHAnsi" w:cstheme="majorHAnsi"/>
          <w:color w:val="000000"/>
          <w:bdr w:val="nil"/>
        </w:rPr>
        <w:t>/ITU-T/</w:t>
      </w:r>
      <w:proofErr w:type="spellStart"/>
      <w:r w:rsidRPr="00532F9D">
        <w:rPr>
          <w:rFonts w:asciiTheme="majorHAnsi" w:eastAsia="Arial Unicode MS" w:hAnsiTheme="majorHAnsi" w:cstheme="majorHAnsi"/>
          <w:color w:val="000000"/>
          <w:bdr w:val="nil"/>
        </w:rPr>
        <w:t>ssc</w:t>
      </w:r>
      <w:proofErr w:type="spellEnd"/>
      <w:r w:rsidRPr="00532F9D">
        <w:rPr>
          <w:rFonts w:asciiTheme="majorHAnsi" w:eastAsia="Arial Unicode MS" w:hAnsiTheme="majorHAnsi" w:cstheme="majorHAnsi"/>
          <w:color w:val="000000"/>
          <w:bdr w:val="nil"/>
        </w:rPr>
        <w:t>/united/Pages/U4SSC-info.aspx</w:t>
      </w:r>
    </w:p>
    <w:p w14:paraId="3300A0FD" w14:textId="0AA3EFFB" w:rsidR="00491A96" w:rsidRPr="00D905BB" w:rsidRDefault="00491A96" w:rsidP="005B77C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ind w:left="480" w:hanging="480"/>
        <w:rPr>
          <w:rFonts w:asciiTheme="majorHAnsi" w:hAnsiTheme="majorHAnsi" w:cstheme="majorHAnsi"/>
        </w:rPr>
      </w:pPr>
      <w:r w:rsidRPr="000061CC">
        <w:rPr>
          <w:rFonts w:asciiTheme="majorHAnsi" w:hAnsiTheme="majorHAnsi" w:cstheme="majorHAnsi"/>
          <w:lang w:val="nl-NL"/>
        </w:rPr>
        <w:lastRenderedPageBreak/>
        <w:t>Van Waart, P., Mulder, I., &amp; De Bont, C. (201</w:t>
      </w:r>
      <w:r w:rsidR="009878F7" w:rsidRPr="000061CC">
        <w:rPr>
          <w:rFonts w:asciiTheme="majorHAnsi" w:hAnsiTheme="majorHAnsi" w:cstheme="majorHAnsi"/>
          <w:lang w:val="nl-NL"/>
        </w:rPr>
        <w:t>5</w:t>
      </w:r>
      <w:r w:rsidRPr="000061CC">
        <w:rPr>
          <w:rFonts w:asciiTheme="majorHAnsi" w:hAnsiTheme="majorHAnsi" w:cstheme="majorHAnsi"/>
          <w:lang w:val="nl-NL"/>
        </w:rPr>
        <w:t xml:space="preserve">). </w:t>
      </w:r>
      <w:r w:rsidRPr="00D905BB">
        <w:rPr>
          <w:rFonts w:asciiTheme="majorHAnsi" w:hAnsiTheme="majorHAnsi" w:cstheme="majorHAnsi"/>
        </w:rPr>
        <w:t xml:space="preserve">A Participatory approach for envisioning a smart city. </w:t>
      </w:r>
      <w:r w:rsidRPr="00D905BB">
        <w:rPr>
          <w:rFonts w:asciiTheme="majorHAnsi" w:hAnsiTheme="majorHAnsi" w:cstheme="majorHAnsi"/>
          <w:i/>
          <w:iCs/>
        </w:rPr>
        <w:t xml:space="preserve">Social Science Computer Review, 34(6), </w:t>
      </w:r>
      <w:r w:rsidRPr="00D905BB">
        <w:rPr>
          <w:rFonts w:asciiTheme="majorHAnsi" w:hAnsiTheme="majorHAnsi" w:cstheme="majorHAnsi"/>
        </w:rPr>
        <w:t>708-723.</w:t>
      </w:r>
    </w:p>
    <w:p w14:paraId="48691BE5" w14:textId="0527C099" w:rsidR="005B77C2" w:rsidRDefault="00491A96" w:rsidP="005B77C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ind w:left="480" w:hanging="480"/>
        <w:rPr>
          <w:rFonts w:asciiTheme="majorHAnsi" w:hAnsiTheme="majorHAnsi" w:cstheme="majorHAnsi"/>
          <w:lang w:val="en-US"/>
        </w:rPr>
      </w:pPr>
      <w:r w:rsidRPr="005B77C2">
        <w:rPr>
          <w:rFonts w:asciiTheme="majorHAnsi" w:hAnsiTheme="majorHAnsi" w:cstheme="majorHAnsi"/>
          <w:lang w:val="sv-SE"/>
        </w:rPr>
        <w:t>Vlachokyriakos</w:t>
      </w:r>
      <w:r w:rsidRPr="005B77C2">
        <w:rPr>
          <w:rFonts w:asciiTheme="majorHAnsi" w:hAnsiTheme="majorHAnsi" w:cstheme="majorHAnsi"/>
          <w:lang w:val="en-US"/>
        </w:rPr>
        <w:t>, V.</w:t>
      </w:r>
      <w:r w:rsidR="005E4D7B" w:rsidRPr="005B77C2">
        <w:rPr>
          <w:rFonts w:asciiTheme="majorHAnsi" w:hAnsiTheme="majorHAnsi" w:cstheme="majorHAnsi"/>
          <w:lang w:val="en-US"/>
        </w:rPr>
        <w:t xml:space="preserve">, </w:t>
      </w:r>
      <w:proofErr w:type="spellStart"/>
      <w:r w:rsidR="00FA2A89" w:rsidRPr="005B77C2">
        <w:rPr>
          <w:rFonts w:asciiTheme="majorHAnsi" w:hAnsiTheme="majorHAnsi" w:cstheme="majorHAnsi"/>
        </w:rPr>
        <w:t>Crivellaro</w:t>
      </w:r>
      <w:proofErr w:type="spellEnd"/>
      <w:r w:rsidR="00FA2A89" w:rsidRPr="005B77C2">
        <w:rPr>
          <w:rFonts w:asciiTheme="majorHAnsi" w:hAnsiTheme="majorHAnsi" w:cstheme="majorHAnsi"/>
        </w:rPr>
        <w:t xml:space="preserve">, C., Le </w:t>
      </w:r>
      <w:proofErr w:type="spellStart"/>
      <w:r w:rsidR="00FA2A89" w:rsidRPr="005B77C2">
        <w:rPr>
          <w:rFonts w:asciiTheme="majorHAnsi" w:hAnsiTheme="majorHAnsi" w:cstheme="majorHAnsi"/>
        </w:rPr>
        <w:t>Dantec</w:t>
      </w:r>
      <w:proofErr w:type="spellEnd"/>
      <w:r w:rsidR="00FA2A89" w:rsidRPr="005B77C2">
        <w:rPr>
          <w:rFonts w:asciiTheme="majorHAnsi" w:hAnsiTheme="majorHAnsi" w:cstheme="majorHAnsi"/>
        </w:rPr>
        <w:t xml:space="preserve">, C. A., Gordon, E., </w:t>
      </w:r>
      <w:r w:rsidR="005B77C2" w:rsidRPr="005B77C2">
        <w:rPr>
          <w:rFonts w:asciiTheme="majorHAnsi" w:hAnsiTheme="majorHAnsi" w:cstheme="majorHAnsi"/>
        </w:rPr>
        <w:t xml:space="preserve">Wright, P., &amp; Olivier, P. </w:t>
      </w:r>
      <w:r w:rsidRPr="005B77C2">
        <w:rPr>
          <w:rFonts w:asciiTheme="majorHAnsi" w:hAnsiTheme="majorHAnsi" w:cstheme="majorHAnsi"/>
          <w:lang w:val="en-US"/>
        </w:rPr>
        <w:t xml:space="preserve"> (2016). Digital Civics: Citizen empowerment with and </w:t>
      </w:r>
      <w:r w:rsidR="00911D9B" w:rsidRPr="005B77C2">
        <w:rPr>
          <w:rFonts w:asciiTheme="majorHAnsi" w:hAnsiTheme="majorHAnsi" w:cstheme="majorHAnsi"/>
          <w:lang w:val="en-US"/>
        </w:rPr>
        <w:t>through technology</w:t>
      </w:r>
      <w:r w:rsidRPr="005B77C2">
        <w:rPr>
          <w:rFonts w:asciiTheme="majorHAnsi" w:hAnsiTheme="majorHAnsi" w:cstheme="majorHAnsi"/>
          <w:lang w:val="en-US"/>
        </w:rPr>
        <w:t xml:space="preserve">. </w:t>
      </w:r>
      <w:r w:rsidRPr="005B77C2">
        <w:rPr>
          <w:rFonts w:asciiTheme="majorHAnsi" w:hAnsiTheme="majorHAnsi" w:cstheme="majorHAnsi"/>
          <w:i/>
          <w:iCs/>
          <w:lang w:val="en-US"/>
        </w:rPr>
        <w:t>Proceedings of the 2016 CHI Conference Extended Abstracts on Human Factors in Computing Systems - CHI EA’ 16,</w:t>
      </w:r>
      <w:r w:rsidRPr="005B77C2">
        <w:rPr>
          <w:rFonts w:asciiTheme="majorHAnsi" w:hAnsiTheme="majorHAnsi" w:cstheme="majorHAnsi"/>
          <w:lang w:val="en-US"/>
        </w:rPr>
        <w:t xml:space="preserve"> 1096-</w:t>
      </w:r>
      <w:r w:rsidR="005B77C2">
        <w:rPr>
          <w:rFonts w:asciiTheme="majorHAnsi" w:hAnsiTheme="majorHAnsi" w:cstheme="majorHAnsi"/>
          <w:lang w:val="en-US"/>
        </w:rPr>
        <w:t>1</w:t>
      </w:r>
      <w:r w:rsidRPr="005B77C2">
        <w:rPr>
          <w:rFonts w:asciiTheme="majorHAnsi" w:hAnsiTheme="majorHAnsi" w:cstheme="majorHAnsi"/>
          <w:lang w:val="en-US"/>
        </w:rPr>
        <w:t>099.</w:t>
      </w:r>
    </w:p>
    <w:p w14:paraId="37094194" w14:textId="369F40C6" w:rsidR="00491A96" w:rsidRDefault="00491A96" w:rsidP="00911D9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ind w:left="480" w:hanging="480"/>
        <w:rPr>
          <w:rFonts w:ascii="Times New Roman" w:hAnsi="Times New Roman"/>
          <w:lang w:val="en-US"/>
        </w:rPr>
      </w:pPr>
      <w:r>
        <w:rPr>
          <w:rFonts w:ascii="Times New Roman" w:hAnsi="Times New Roman"/>
          <w:lang w:val="en-US"/>
        </w:rPr>
        <w:t xml:space="preserve">World Forum for Democracy. (2016). </w:t>
      </w:r>
      <w:proofErr w:type="spellStart"/>
      <w:r>
        <w:rPr>
          <w:rFonts w:ascii="Times New Roman" w:hAnsi="Times New Roman"/>
          <w:lang w:val="it-IT"/>
        </w:rPr>
        <w:t>Participatory</w:t>
      </w:r>
      <w:proofErr w:type="spellEnd"/>
      <w:r>
        <w:rPr>
          <w:rFonts w:ascii="Times New Roman" w:hAnsi="Times New Roman"/>
          <w:lang w:val="it-IT"/>
        </w:rPr>
        <w:t xml:space="preserve"> </w:t>
      </w:r>
      <w:r>
        <w:rPr>
          <w:rFonts w:ascii="Times New Roman" w:hAnsi="Times New Roman"/>
          <w:lang w:val="en-US"/>
        </w:rPr>
        <w:t>democracy index for cities. Retrieved</w:t>
      </w:r>
      <w:r w:rsidR="00911D9B">
        <w:rPr>
          <w:rFonts w:ascii="Times New Roman" w:hAnsi="Times New Roman"/>
          <w:lang w:val="en-US"/>
        </w:rPr>
        <w:t xml:space="preserve"> </w:t>
      </w:r>
      <w:r>
        <w:rPr>
          <w:rFonts w:ascii="Times New Roman" w:eastAsia="Times New Roman" w:hAnsi="Times New Roman" w:cs="Times New Roman"/>
          <w:lang w:val="en-US"/>
        </w:rPr>
        <w:t xml:space="preserve">from: </w:t>
      </w:r>
      <w:r w:rsidRPr="00911D9B">
        <w:rPr>
          <w:rFonts w:ascii="Times New Roman" w:hAnsi="Times New Roman"/>
        </w:rPr>
        <w:t>https://go.coe.int/gQIJZ</w:t>
      </w:r>
      <w:r>
        <w:rPr>
          <w:rFonts w:ascii="Times New Roman" w:hAnsi="Times New Roman"/>
          <w:lang w:val="en-US"/>
        </w:rPr>
        <w:t xml:space="preserve"> </w:t>
      </w:r>
    </w:p>
    <w:p w14:paraId="7833C5A3" w14:textId="322D8AD1" w:rsidR="00D713A7" w:rsidRPr="00D713A7" w:rsidRDefault="00D713A7" w:rsidP="00911D9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ind w:left="480" w:hanging="480"/>
        <w:rPr>
          <w:rFonts w:ascii="Times New Roman" w:eastAsia="Times New Roman" w:hAnsi="Times New Roman" w:cs="Times New Roman"/>
        </w:rPr>
      </w:pPr>
      <w:r w:rsidRPr="00D713A7">
        <w:rPr>
          <w:rFonts w:ascii="Times New Roman" w:eastAsia="Times New Roman" w:hAnsi="Times New Roman" w:cs="Times New Roman"/>
        </w:rPr>
        <w:t xml:space="preserve">Van Zoonen, L. (2020). Public values or public conflict: democratic foundations for the smart city. </w:t>
      </w:r>
      <w:r w:rsidRPr="000061CC">
        <w:rPr>
          <w:rFonts w:ascii="Times New Roman" w:eastAsia="Times New Roman" w:hAnsi="Times New Roman" w:cs="Times New Roman"/>
          <w:i/>
        </w:rPr>
        <w:t>BOLD Cities Working Paper, #8</w:t>
      </w:r>
      <w:r w:rsidRPr="00D713A7">
        <w:rPr>
          <w:rFonts w:ascii="Times New Roman" w:eastAsia="Times New Roman" w:hAnsi="Times New Roman" w:cs="Times New Roman"/>
        </w:rPr>
        <w:t>, https://www.centre-for-bold-cities.nl/working-paper-8-public-values-or-public-conflict-democratic-foundations-for-the-smart-city</w:t>
      </w:r>
    </w:p>
    <w:p w14:paraId="2B6D8D64" w14:textId="77777777" w:rsidR="00DA421C" w:rsidRDefault="00DA421C" w:rsidP="00911D9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ind w:right="278"/>
        <w:rPr>
          <w:rFonts w:ascii="Times New Roman" w:eastAsia="Times New Roman" w:hAnsi="Times New Roman" w:cs="Times New Roman"/>
        </w:rPr>
      </w:pPr>
    </w:p>
    <w:p w14:paraId="24D6013C" w14:textId="77777777" w:rsidR="00DA421C" w:rsidRDefault="00DA421C" w:rsidP="008342C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ind w:right="278"/>
        <w:jc w:val="both"/>
        <w:rPr>
          <w:rFonts w:ascii="Times New Roman" w:eastAsia="Times New Roman" w:hAnsi="Times New Roman" w:cs="Times New Roman"/>
        </w:rPr>
      </w:pPr>
    </w:p>
    <w:p w14:paraId="49446D6C" w14:textId="77777777" w:rsidR="00250CEF" w:rsidRDefault="00250CEF" w:rsidP="008342C6">
      <w:pPr>
        <w:jc w:val="both"/>
        <w:rPr>
          <w:rFonts w:cs="Arial Unicode MS"/>
          <w:b/>
          <w:bCs/>
          <w:color w:val="000000"/>
          <w14:textOutline w14:w="0" w14:cap="flat" w14:cmpd="sng" w14:algn="ctr">
            <w14:noFill/>
            <w14:prstDash w14:val="solid"/>
            <w14:bevel/>
          </w14:textOutline>
        </w:rPr>
      </w:pPr>
      <w:bookmarkStart w:id="4" w:name="_Toc20"/>
      <w:r>
        <w:rPr>
          <w:rFonts w:cs="Arial Unicode MS"/>
        </w:rPr>
        <w:br w:type="page"/>
      </w:r>
    </w:p>
    <w:p w14:paraId="70A53BE9" w14:textId="77777777" w:rsidR="00A26AF3" w:rsidRDefault="00A26AF3" w:rsidP="008342C6">
      <w:pPr>
        <w:pStyle w:val="Title"/>
        <w:numPr>
          <w:ilvl w:val="0"/>
          <w:numId w:val="14"/>
        </w:numPr>
        <w:jc w:val="both"/>
        <w:rPr>
          <w:rFonts w:eastAsia="Arial Unicode MS" w:cs="Arial Unicode MS"/>
          <w:lang w:val="en-US"/>
        </w:rPr>
        <w:sectPr w:rsidR="00A26AF3" w:rsidSect="002275C0">
          <w:pgSz w:w="11900" w:h="16840"/>
          <w:pgMar w:top="907" w:right="680" w:bottom="907" w:left="680" w:header="1440" w:footer="1440" w:gutter="0"/>
          <w:cols w:space="720"/>
          <w:docGrid w:linePitch="326"/>
        </w:sectPr>
      </w:pPr>
    </w:p>
    <w:bookmarkEnd w:id="4"/>
    <w:p w14:paraId="02A48136" w14:textId="0DF849AA" w:rsidR="00DA421C" w:rsidRDefault="00DA421C">
      <w:pPr>
        <w:pStyle w:val="Default"/>
        <w:spacing w:before="0" w:line="360" w:lineRule="auto"/>
        <w:jc w:val="both"/>
      </w:pPr>
    </w:p>
    <w:sectPr w:rsidR="00DA421C" w:rsidSect="002275C0">
      <w:pgSz w:w="11900" w:h="16840"/>
      <w:pgMar w:top="907" w:right="680" w:bottom="907" w:left="68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27C9" w14:textId="77777777" w:rsidR="00D82B77" w:rsidRDefault="00D82B77">
      <w:r>
        <w:separator/>
      </w:r>
    </w:p>
  </w:endnote>
  <w:endnote w:type="continuationSeparator" w:id="0">
    <w:p w14:paraId="78DB87D5" w14:textId="77777777" w:rsidR="00D82B77" w:rsidRDefault="00D8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3541927"/>
      <w:docPartObj>
        <w:docPartGallery w:val="Page Numbers (Bottom of Page)"/>
        <w:docPartUnique/>
      </w:docPartObj>
    </w:sdtPr>
    <w:sdtEndPr>
      <w:rPr>
        <w:rStyle w:val="PageNumber"/>
      </w:rPr>
    </w:sdtEndPr>
    <w:sdtContent>
      <w:p w14:paraId="20CB1F64" w14:textId="693BDBDB" w:rsidR="00630C25" w:rsidRDefault="00630C25" w:rsidP="00EF139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EC5E46" w14:textId="77777777" w:rsidR="00630C25" w:rsidRDefault="00630C25" w:rsidP="0080203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highlight w:val="yellow"/>
      </w:rPr>
      <w:id w:val="-342171362"/>
      <w:docPartObj>
        <w:docPartGallery w:val="Page Numbers (Bottom of Page)"/>
        <w:docPartUnique/>
      </w:docPartObj>
    </w:sdtPr>
    <w:sdtEndPr>
      <w:rPr>
        <w:rStyle w:val="PageNumber"/>
        <w:color w:val="000000" w:themeColor="text1"/>
        <w:highlight w:val="none"/>
      </w:rPr>
    </w:sdtEndPr>
    <w:sdtContent>
      <w:p w14:paraId="655D1702" w14:textId="77576415" w:rsidR="00630C25" w:rsidRPr="00A272F1" w:rsidRDefault="00630C25" w:rsidP="00EF139A">
        <w:pPr>
          <w:pStyle w:val="Footer"/>
          <w:framePr w:wrap="none" w:vAnchor="text" w:hAnchor="margin" w:y="1"/>
          <w:rPr>
            <w:rStyle w:val="PageNumber"/>
            <w:color w:val="000000" w:themeColor="text1"/>
          </w:rPr>
        </w:pPr>
        <w:r w:rsidRPr="00A272F1">
          <w:rPr>
            <w:rStyle w:val="PageNumber"/>
            <w:color w:val="000000" w:themeColor="text1"/>
          </w:rPr>
          <w:fldChar w:fldCharType="begin"/>
        </w:r>
        <w:r w:rsidRPr="00A272F1">
          <w:rPr>
            <w:rStyle w:val="PageNumber"/>
            <w:color w:val="000000" w:themeColor="text1"/>
          </w:rPr>
          <w:instrText xml:space="preserve"> PAGE </w:instrText>
        </w:r>
        <w:r w:rsidRPr="00A272F1">
          <w:rPr>
            <w:rStyle w:val="PageNumber"/>
            <w:color w:val="000000" w:themeColor="text1"/>
          </w:rPr>
          <w:fldChar w:fldCharType="separate"/>
        </w:r>
        <w:r w:rsidR="00FF2F2D">
          <w:rPr>
            <w:rStyle w:val="PageNumber"/>
            <w:noProof/>
            <w:color w:val="000000" w:themeColor="text1"/>
          </w:rPr>
          <w:t>3</w:t>
        </w:r>
        <w:r w:rsidRPr="00A272F1">
          <w:rPr>
            <w:rStyle w:val="PageNumber"/>
            <w:color w:val="000000" w:themeColor="text1"/>
          </w:rPr>
          <w:fldChar w:fldCharType="end"/>
        </w:r>
      </w:p>
    </w:sdtContent>
  </w:sdt>
  <w:p w14:paraId="4BC31A8E" w14:textId="26AA110E" w:rsidR="00630C25" w:rsidRDefault="00630C25" w:rsidP="0080203C">
    <w:pPr>
      <w:pStyle w:val="HeaderFooter"/>
      <w:tabs>
        <w:tab w:val="center" w:pos="4510"/>
      </w:tabs>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44EF" w14:textId="77777777" w:rsidR="00D82B77" w:rsidRDefault="00D82B77">
      <w:r>
        <w:separator/>
      </w:r>
    </w:p>
  </w:footnote>
  <w:footnote w:type="continuationSeparator" w:id="0">
    <w:p w14:paraId="0CF85783" w14:textId="77777777" w:rsidR="00D82B77" w:rsidRDefault="00D82B77">
      <w:r>
        <w:continuationSeparator/>
      </w:r>
    </w:p>
  </w:footnote>
  <w:footnote w:type="continuationNotice" w:id="1">
    <w:p w14:paraId="32DA2B64" w14:textId="77777777" w:rsidR="00D82B77" w:rsidRDefault="00D82B77"/>
  </w:footnote>
  <w:footnote w:id="2">
    <w:p w14:paraId="7B52B363" w14:textId="060240A6" w:rsidR="005849A0" w:rsidRDefault="005849A0">
      <w:pPr>
        <w:pStyle w:val="FootnoteText"/>
      </w:pPr>
      <w:r>
        <w:rPr>
          <w:rStyle w:val="FootnoteReference"/>
        </w:rPr>
        <w:footnoteRef/>
      </w:r>
      <w:r>
        <w:t xml:space="preserve"> </w:t>
      </w:r>
      <w:r w:rsidRPr="00950529">
        <w:t>https://u4ssc.itu.int/u4ssc-hub/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941"/>
    <w:multiLevelType w:val="hybridMultilevel"/>
    <w:tmpl w:val="94CAB04A"/>
    <w:numStyleLink w:val="Harvard"/>
  </w:abstractNum>
  <w:abstractNum w:abstractNumId="1" w15:restartNumberingAfterBreak="0">
    <w:nsid w:val="109545C1"/>
    <w:multiLevelType w:val="hybridMultilevel"/>
    <w:tmpl w:val="8354A852"/>
    <w:lvl w:ilvl="0" w:tplc="BEF8EA36">
      <w:start w:val="1"/>
      <w:numFmt w:val="upperRoman"/>
      <w:lvlText w:val="%1."/>
      <w:lvlJc w:val="left"/>
      <w:pPr>
        <w:ind w:left="764" w:hanging="764"/>
      </w:pPr>
      <w:rPr>
        <w:rFonts w:hAnsi="Arial Unicode MS"/>
        <w:b/>
        <w:bCs/>
        <w:caps w:val="0"/>
        <w:smallCaps w:val="0"/>
        <w:strike w:val="0"/>
        <w:dstrike w:val="0"/>
        <w:outline w:val="0"/>
        <w:emboss w:val="0"/>
        <w:imprint w:val="0"/>
        <w:spacing w:val="0"/>
        <w:w w:val="100"/>
        <w:kern w:val="0"/>
        <w:position w:val="0"/>
        <w:highlight w:val="none"/>
        <w:vertAlign w:val="baseline"/>
      </w:rPr>
    </w:lvl>
    <w:lvl w:ilvl="1" w:tplc="D60C1E38">
      <w:start w:val="1"/>
      <w:numFmt w:val="upp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C2DC1734">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A2FE938A">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B8AE77E8">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912A8D90">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61A2FE2E">
      <w:start w:val="1"/>
      <w:numFmt w:val="lowerRoman"/>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B33EC26A">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0A98C96E">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166B65"/>
    <w:multiLevelType w:val="hybridMultilevel"/>
    <w:tmpl w:val="94CAB04A"/>
    <w:styleLink w:val="Harvard"/>
    <w:lvl w:ilvl="0" w:tplc="75FA88C8">
      <w:start w:val="1"/>
      <w:numFmt w:val="upperRoman"/>
      <w:lvlText w:val="%1."/>
      <w:lvlJc w:val="left"/>
      <w:pPr>
        <w:ind w:left="65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1" w:tplc="C1906030">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978657CC">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7FCC3014">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F3BE789E">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ADA163A">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0D0C0628">
      <w:start w:val="1"/>
      <w:numFmt w:val="low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ABB24334">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9BB28786">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
    <w:lvlOverride w:ilvl="0">
      <w:lvl w:ilvl="0" w:tplc="BEF8EA36">
        <w:start w:val="1"/>
        <w:numFmt w:val="upperRoman"/>
        <w:lvlText w:val="%1."/>
        <w:lvlJc w:val="left"/>
        <w:pPr>
          <w:ind w:left="764" w:hanging="7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60C1E38">
        <w:start w:val="1"/>
        <w:numFmt w:val="upp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2DC1734">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2FE938A">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8AE77E8">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12A8D90">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1A2FE2E">
        <w:start w:val="1"/>
        <w:numFmt w:val="lowerRoman"/>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33EC26A">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A98C96E">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BEF8EA36">
        <w:start w:val="1"/>
        <w:numFmt w:val="upperRoman"/>
        <w:lvlText w:val="%1)"/>
        <w:lvlJc w:val="left"/>
        <w:pPr>
          <w:ind w:left="764"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0C1E38">
        <w:start w:val="1"/>
        <w:numFmt w:val="upperLetter"/>
        <w:lvlText w:val="%2."/>
        <w:lvlJc w:val="left"/>
        <w:pPr>
          <w:tabs>
            <w:tab w:val="num" w:pos="1178"/>
          </w:tabs>
          <w:ind w:left="8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DC1734">
        <w:start w:val="1"/>
        <w:numFmt w:val="decimal"/>
        <w:lvlText w:val="%3."/>
        <w:lvlJc w:val="left"/>
        <w:pPr>
          <w:tabs>
            <w:tab w:val="num" w:pos="1538"/>
          </w:tabs>
          <w:ind w:left="11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FE938A">
        <w:start w:val="1"/>
        <w:numFmt w:val="lowerLetter"/>
        <w:lvlText w:val="%4)"/>
        <w:lvlJc w:val="left"/>
        <w:pPr>
          <w:tabs>
            <w:tab w:val="num" w:pos="1898"/>
          </w:tabs>
          <w:ind w:left="153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8AE77E8">
        <w:start w:val="1"/>
        <w:numFmt w:val="decimal"/>
        <w:lvlText w:val="(%5)"/>
        <w:lvlJc w:val="left"/>
        <w:pPr>
          <w:tabs>
            <w:tab w:val="num" w:pos="2258"/>
          </w:tabs>
          <w:ind w:left="18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2A8D90">
        <w:start w:val="1"/>
        <w:numFmt w:val="lowerLetter"/>
        <w:lvlText w:val="(%6)"/>
        <w:lvlJc w:val="left"/>
        <w:pPr>
          <w:tabs>
            <w:tab w:val="num" w:pos="2618"/>
          </w:tabs>
          <w:ind w:left="22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A2FE2E">
        <w:start w:val="1"/>
        <w:numFmt w:val="lowerRoman"/>
        <w:lvlText w:val="%7)"/>
        <w:lvlJc w:val="left"/>
        <w:pPr>
          <w:tabs>
            <w:tab w:val="num" w:pos="2978"/>
          </w:tabs>
          <w:ind w:left="26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3EC26A">
        <w:start w:val="1"/>
        <w:numFmt w:val="decimal"/>
        <w:lvlText w:val="(%8)"/>
        <w:lvlJc w:val="left"/>
        <w:pPr>
          <w:tabs>
            <w:tab w:val="num" w:pos="3338"/>
          </w:tabs>
          <w:ind w:left="29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98C96E">
        <w:start w:val="1"/>
        <w:numFmt w:val="lowerLetter"/>
        <w:lvlText w:val="(%9)"/>
        <w:lvlJc w:val="left"/>
        <w:pPr>
          <w:tabs>
            <w:tab w:val="num" w:pos="3698"/>
          </w:tabs>
          <w:ind w:left="3338"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BEF8EA36">
        <w:start w:val="1"/>
        <w:numFmt w:val="upperRoman"/>
        <w:lvlText w:val="%1)"/>
        <w:lvlJc w:val="left"/>
        <w:pPr>
          <w:tabs>
            <w:tab w:val="num" w:pos="818"/>
          </w:tabs>
          <w:ind w:left="4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0C1E38">
        <w:start w:val="1"/>
        <w:numFmt w:val="upperLetter"/>
        <w:lvlText w:val="%2."/>
        <w:lvlJc w:val="left"/>
        <w:pPr>
          <w:tabs>
            <w:tab w:val="num" w:pos="1178"/>
          </w:tabs>
          <w:ind w:left="8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2DC1734">
        <w:start w:val="1"/>
        <w:numFmt w:val="decimal"/>
        <w:lvlText w:val="%3."/>
        <w:lvlJc w:val="left"/>
        <w:pPr>
          <w:tabs>
            <w:tab w:val="num" w:pos="1538"/>
          </w:tabs>
          <w:ind w:left="11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FE938A">
        <w:start w:val="1"/>
        <w:numFmt w:val="lowerLetter"/>
        <w:lvlText w:val="%4)"/>
        <w:lvlJc w:val="left"/>
        <w:pPr>
          <w:tabs>
            <w:tab w:val="num" w:pos="1898"/>
          </w:tabs>
          <w:ind w:left="153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AE77E8">
        <w:start w:val="1"/>
        <w:numFmt w:val="decimal"/>
        <w:lvlText w:val="(%5)"/>
        <w:lvlJc w:val="left"/>
        <w:pPr>
          <w:tabs>
            <w:tab w:val="num" w:pos="2258"/>
          </w:tabs>
          <w:ind w:left="18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2A8D90">
        <w:start w:val="1"/>
        <w:numFmt w:val="lowerLetter"/>
        <w:lvlText w:val="(%6)"/>
        <w:lvlJc w:val="left"/>
        <w:pPr>
          <w:tabs>
            <w:tab w:val="num" w:pos="2618"/>
          </w:tabs>
          <w:ind w:left="22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A2FE2E">
        <w:start w:val="1"/>
        <w:numFmt w:val="lowerRoman"/>
        <w:lvlText w:val="%7)"/>
        <w:lvlJc w:val="left"/>
        <w:pPr>
          <w:tabs>
            <w:tab w:val="num" w:pos="2978"/>
          </w:tabs>
          <w:ind w:left="26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3EC26A">
        <w:start w:val="1"/>
        <w:numFmt w:val="decimal"/>
        <w:lvlText w:val="(%8)"/>
        <w:lvlJc w:val="left"/>
        <w:pPr>
          <w:tabs>
            <w:tab w:val="num" w:pos="3338"/>
          </w:tabs>
          <w:ind w:left="29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98C96E">
        <w:start w:val="1"/>
        <w:numFmt w:val="lowerLetter"/>
        <w:lvlText w:val="(%9)"/>
        <w:lvlJc w:val="left"/>
        <w:pPr>
          <w:tabs>
            <w:tab w:val="num" w:pos="3698"/>
          </w:tabs>
          <w:ind w:left="3338"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startOverride w:val="3"/>
      <w:lvl w:ilvl="0" w:tplc="BEF8EA36">
        <w:start w:val="3"/>
        <w:numFmt w:val="upperRoman"/>
        <w:lvlText w:val="%1."/>
        <w:lvlJc w:val="left"/>
        <w:pPr>
          <w:ind w:left="764" w:hanging="7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0C1E38">
        <w:start w:val="1"/>
        <w:numFmt w:val="upp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DC1734">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FE938A">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8AE77E8">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2A8D90">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A2FE2E">
        <w:start w:val="1"/>
        <w:numFmt w:val="lowerRoman"/>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3EC26A">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98C96E">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startOverride w:val="1"/>
      <w:lvl w:ilvl="0" w:tplc="BEF8EA36">
        <w:start w:val="1"/>
        <w:numFmt w:val="upperRoman"/>
        <w:lvlText w:val="%1)"/>
        <w:lvlJc w:val="left"/>
        <w:pPr>
          <w:tabs>
            <w:tab w:val="num" w:pos="818"/>
          </w:tabs>
          <w:ind w:left="4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0C1E38">
        <w:start w:val="1"/>
        <w:numFmt w:val="upperLetter"/>
        <w:lvlText w:val="%2."/>
        <w:lvlJc w:val="left"/>
        <w:pPr>
          <w:tabs>
            <w:tab w:val="num" w:pos="1178"/>
          </w:tabs>
          <w:ind w:left="8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DC1734">
        <w:start w:val="1"/>
        <w:numFmt w:val="decimal"/>
        <w:lvlText w:val="%3."/>
        <w:lvlJc w:val="left"/>
        <w:pPr>
          <w:tabs>
            <w:tab w:val="num" w:pos="1538"/>
          </w:tabs>
          <w:ind w:left="11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FE938A">
        <w:start w:val="1"/>
        <w:numFmt w:val="lowerLetter"/>
        <w:lvlText w:val="%4)"/>
        <w:lvlJc w:val="left"/>
        <w:pPr>
          <w:tabs>
            <w:tab w:val="num" w:pos="1898"/>
          </w:tabs>
          <w:ind w:left="153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8AE77E8">
        <w:start w:val="1"/>
        <w:numFmt w:val="decimal"/>
        <w:lvlText w:val="(%5)"/>
        <w:lvlJc w:val="left"/>
        <w:pPr>
          <w:tabs>
            <w:tab w:val="num" w:pos="2258"/>
          </w:tabs>
          <w:ind w:left="18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2A8D90">
        <w:start w:val="1"/>
        <w:numFmt w:val="lowerLetter"/>
        <w:lvlText w:val="(%6)"/>
        <w:lvlJc w:val="left"/>
        <w:pPr>
          <w:tabs>
            <w:tab w:val="num" w:pos="2618"/>
          </w:tabs>
          <w:ind w:left="22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A2FE2E">
        <w:start w:val="1"/>
        <w:numFmt w:val="lowerRoman"/>
        <w:lvlText w:val="%7)"/>
        <w:lvlJc w:val="left"/>
        <w:pPr>
          <w:tabs>
            <w:tab w:val="num" w:pos="2978"/>
          </w:tabs>
          <w:ind w:left="26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3EC26A">
        <w:start w:val="1"/>
        <w:numFmt w:val="decimal"/>
        <w:lvlText w:val="(%8)"/>
        <w:lvlJc w:val="left"/>
        <w:pPr>
          <w:tabs>
            <w:tab w:val="num" w:pos="3338"/>
          </w:tabs>
          <w:ind w:left="29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98C96E">
        <w:start w:val="1"/>
        <w:numFmt w:val="lowerLetter"/>
        <w:lvlText w:val="(%9)"/>
        <w:lvlJc w:val="left"/>
        <w:pPr>
          <w:tabs>
            <w:tab w:val="num" w:pos="3698"/>
          </w:tabs>
          <w:ind w:left="3338"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startOverride w:val="1"/>
      <w:lvl w:ilvl="0" w:tplc="BEF8EA36">
        <w:start w:val="1"/>
        <w:numFmt w:val="upperRoman"/>
        <w:lvlText w:val="%1)"/>
        <w:lvlJc w:val="left"/>
        <w:pPr>
          <w:tabs>
            <w:tab w:val="num" w:pos="818"/>
          </w:tabs>
          <w:ind w:left="4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0C1E38">
        <w:start w:val="1"/>
        <w:numFmt w:val="upperLetter"/>
        <w:lvlText w:val="%2."/>
        <w:lvlJc w:val="left"/>
        <w:pPr>
          <w:tabs>
            <w:tab w:val="num" w:pos="1178"/>
          </w:tabs>
          <w:ind w:left="8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DC1734">
        <w:start w:val="1"/>
        <w:numFmt w:val="decimal"/>
        <w:lvlText w:val="%3."/>
        <w:lvlJc w:val="left"/>
        <w:pPr>
          <w:tabs>
            <w:tab w:val="num" w:pos="1538"/>
          </w:tabs>
          <w:ind w:left="11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FE938A">
        <w:start w:val="1"/>
        <w:numFmt w:val="lowerLetter"/>
        <w:lvlText w:val="%4)"/>
        <w:lvlJc w:val="left"/>
        <w:pPr>
          <w:tabs>
            <w:tab w:val="num" w:pos="1898"/>
          </w:tabs>
          <w:ind w:left="153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8AE77E8">
        <w:start w:val="1"/>
        <w:numFmt w:val="decimal"/>
        <w:lvlText w:val="(%5)"/>
        <w:lvlJc w:val="left"/>
        <w:pPr>
          <w:tabs>
            <w:tab w:val="num" w:pos="2258"/>
          </w:tabs>
          <w:ind w:left="18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2A8D90">
        <w:start w:val="1"/>
        <w:numFmt w:val="lowerLetter"/>
        <w:lvlText w:val="(%6)"/>
        <w:lvlJc w:val="left"/>
        <w:pPr>
          <w:tabs>
            <w:tab w:val="num" w:pos="2618"/>
          </w:tabs>
          <w:ind w:left="22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A2FE2E">
        <w:start w:val="1"/>
        <w:numFmt w:val="lowerRoman"/>
        <w:lvlText w:val="%7)"/>
        <w:lvlJc w:val="left"/>
        <w:pPr>
          <w:tabs>
            <w:tab w:val="num" w:pos="2978"/>
          </w:tabs>
          <w:ind w:left="26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3EC26A">
        <w:start w:val="1"/>
        <w:numFmt w:val="decimal"/>
        <w:lvlText w:val="(%8)"/>
        <w:lvlJc w:val="left"/>
        <w:pPr>
          <w:tabs>
            <w:tab w:val="num" w:pos="3338"/>
          </w:tabs>
          <w:ind w:left="29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98C96E">
        <w:start w:val="1"/>
        <w:numFmt w:val="lowerLetter"/>
        <w:lvlText w:val="(%9)"/>
        <w:lvlJc w:val="left"/>
        <w:pPr>
          <w:tabs>
            <w:tab w:val="num" w:pos="3698"/>
          </w:tabs>
          <w:ind w:left="3338"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startOverride w:val="1"/>
      <w:lvl w:ilvl="0" w:tplc="BEF8EA36">
        <w:start w:val="1"/>
        <w:numFmt w:val="lowerRoman"/>
        <w:lvlText w:val="%1."/>
        <w:lvlJc w:val="left"/>
        <w:pPr>
          <w:tabs>
            <w:tab w:val="num" w:pos="818"/>
          </w:tabs>
          <w:ind w:left="4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0C1E38">
        <w:start w:val="1"/>
        <w:numFmt w:val="upperLetter"/>
        <w:lvlText w:val="%2."/>
        <w:lvlJc w:val="left"/>
        <w:pPr>
          <w:tabs>
            <w:tab w:val="num" w:pos="1178"/>
          </w:tabs>
          <w:ind w:left="8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DC1734">
        <w:start w:val="1"/>
        <w:numFmt w:val="decimal"/>
        <w:lvlText w:val="%3."/>
        <w:lvlJc w:val="left"/>
        <w:pPr>
          <w:tabs>
            <w:tab w:val="num" w:pos="1538"/>
          </w:tabs>
          <w:ind w:left="11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FE938A">
        <w:start w:val="1"/>
        <w:numFmt w:val="lowerLetter"/>
        <w:lvlText w:val="%4)"/>
        <w:lvlJc w:val="left"/>
        <w:pPr>
          <w:tabs>
            <w:tab w:val="num" w:pos="1898"/>
          </w:tabs>
          <w:ind w:left="153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8AE77E8">
        <w:start w:val="1"/>
        <w:numFmt w:val="decimal"/>
        <w:lvlText w:val="(%5)"/>
        <w:lvlJc w:val="left"/>
        <w:pPr>
          <w:tabs>
            <w:tab w:val="num" w:pos="2258"/>
          </w:tabs>
          <w:ind w:left="18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2A8D90">
        <w:start w:val="1"/>
        <w:numFmt w:val="lowerLetter"/>
        <w:lvlText w:val="(%6)"/>
        <w:lvlJc w:val="left"/>
        <w:pPr>
          <w:tabs>
            <w:tab w:val="num" w:pos="2618"/>
          </w:tabs>
          <w:ind w:left="22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A2FE2E">
        <w:start w:val="1"/>
        <w:numFmt w:val="lowerRoman"/>
        <w:lvlText w:val="%7)"/>
        <w:lvlJc w:val="left"/>
        <w:pPr>
          <w:tabs>
            <w:tab w:val="num" w:pos="2978"/>
          </w:tabs>
          <w:ind w:left="26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3EC26A">
        <w:start w:val="1"/>
        <w:numFmt w:val="decimal"/>
        <w:lvlText w:val="(%8)"/>
        <w:lvlJc w:val="left"/>
        <w:pPr>
          <w:tabs>
            <w:tab w:val="num" w:pos="3338"/>
          </w:tabs>
          <w:ind w:left="29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98C96E">
        <w:start w:val="1"/>
        <w:numFmt w:val="lowerLetter"/>
        <w:lvlText w:val="(%9)"/>
        <w:lvlJc w:val="left"/>
        <w:pPr>
          <w:tabs>
            <w:tab w:val="num" w:pos="3698"/>
          </w:tabs>
          <w:ind w:left="3338"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startOverride w:val="2"/>
      <w:lvl w:ilvl="0" w:tplc="BEF8EA36">
        <w:start w:val="2"/>
        <w:numFmt w:val="upperRoman"/>
        <w:lvlText w:val="%1)"/>
        <w:lvlJc w:val="left"/>
        <w:pPr>
          <w:tabs>
            <w:tab w:val="num" w:pos="818"/>
          </w:tabs>
          <w:ind w:left="4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0C1E38">
        <w:start w:val="1"/>
        <w:numFmt w:val="upperLetter"/>
        <w:lvlText w:val="%2."/>
        <w:lvlJc w:val="left"/>
        <w:pPr>
          <w:tabs>
            <w:tab w:val="num" w:pos="1178"/>
          </w:tabs>
          <w:ind w:left="8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DC1734">
        <w:start w:val="1"/>
        <w:numFmt w:val="decimal"/>
        <w:lvlText w:val="%3."/>
        <w:lvlJc w:val="left"/>
        <w:pPr>
          <w:tabs>
            <w:tab w:val="num" w:pos="1538"/>
          </w:tabs>
          <w:ind w:left="11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FE938A">
        <w:start w:val="1"/>
        <w:numFmt w:val="lowerLetter"/>
        <w:lvlText w:val="%4)"/>
        <w:lvlJc w:val="left"/>
        <w:pPr>
          <w:tabs>
            <w:tab w:val="num" w:pos="1898"/>
          </w:tabs>
          <w:ind w:left="153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8AE77E8">
        <w:start w:val="1"/>
        <w:numFmt w:val="decimal"/>
        <w:lvlText w:val="(%5)"/>
        <w:lvlJc w:val="left"/>
        <w:pPr>
          <w:tabs>
            <w:tab w:val="num" w:pos="2258"/>
          </w:tabs>
          <w:ind w:left="18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2A8D90">
        <w:start w:val="1"/>
        <w:numFmt w:val="lowerLetter"/>
        <w:lvlText w:val="(%6)"/>
        <w:lvlJc w:val="left"/>
        <w:pPr>
          <w:tabs>
            <w:tab w:val="num" w:pos="2618"/>
          </w:tabs>
          <w:ind w:left="22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A2FE2E">
        <w:start w:val="1"/>
        <w:numFmt w:val="lowerRoman"/>
        <w:lvlText w:val="%7)"/>
        <w:lvlJc w:val="left"/>
        <w:pPr>
          <w:tabs>
            <w:tab w:val="num" w:pos="2978"/>
          </w:tabs>
          <w:ind w:left="26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3EC26A">
        <w:start w:val="1"/>
        <w:numFmt w:val="decimal"/>
        <w:lvlText w:val="(%8)"/>
        <w:lvlJc w:val="left"/>
        <w:pPr>
          <w:tabs>
            <w:tab w:val="num" w:pos="3338"/>
          </w:tabs>
          <w:ind w:left="29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98C96E">
        <w:start w:val="1"/>
        <w:numFmt w:val="lowerLetter"/>
        <w:lvlText w:val="(%9)"/>
        <w:lvlJc w:val="left"/>
        <w:pPr>
          <w:tabs>
            <w:tab w:val="num" w:pos="3698"/>
          </w:tabs>
          <w:ind w:left="3338"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startOverride w:val="1"/>
      <w:lvl w:ilvl="0" w:tplc="BEF8EA36">
        <w:start w:val="1"/>
        <w:numFmt w:val="lowerRoman"/>
        <w:lvlText w:val="%1."/>
        <w:lvlJc w:val="left"/>
        <w:pPr>
          <w:tabs>
            <w:tab w:val="num" w:pos="818"/>
          </w:tabs>
          <w:ind w:left="4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0C1E38">
        <w:start w:val="1"/>
        <w:numFmt w:val="upperLetter"/>
        <w:lvlText w:val="%2."/>
        <w:lvlJc w:val="left"/>
        <w:pPr>
          <w:tabs>
            <w:tab w:val="num" w:pos="1178"/>
          </w:tabs>
          <w:ind w:left="8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DC1734">
        <w:start w:val="1"/>
        <w:numFmt w:val="decimal"/>
        <w:lvlText w:val="%3."/>
        <w:lvlJc w:val="left"/>
        <w:pPr>
          <w:tabs>
            <w:tab w:val="num" w:pos="1538"/>
          </w:tabs>
          <w:ind w:left="11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FE938A">
        <w:start w:val="1"/>
        <w:numFmt w:val="lowerLetter"/>
        <w:lvlText w:val="%4)"/>
        <w:lvlJc w:val="left"/>
        <w:pPr>
          <w:tabs>
            <w:tab w:val="num" w:pos="1898"/>
          </w:tabs>
          <w:ind w:left="153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8AE77E8">
        <w:start w:val="1"/>
        <w:numFmt w:val="decimal"/>
        <w:lvlText w:val="(%5)"/>
        <w:lvlJc w:val="left"/>
        <w:pPr>
          <w:tabs>
            <w:tab w:val="num" w:pos="2258"/>
          </w:tabs>
          <w:ind w:left="18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2A8D90">
        <w:start w:val="1"/>
        <w:numFmt w:val="lowerLetter"/>
        <w:lvlText w:val="(%6)"/>
        <w:lvlJc w:val="left"/>
        <w:pPr>
          <w:tabs>
            <w:tab w:val="num" w:pos="2618"/>
          </w:tabs>
          <w:ind w:left="22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A2FE2E">
        <w:start w:val="1"/>
        <w:numFmt w:val="lowerRoman"/>
        <w:lvlText w:val="%7)"/>
        <w:lvlJc w:val="left"/>
        <w:pPr>
          <w:tabs>
            <w:tab w:val="num" w:pos="2978"/>
          </w:tabs>
          <w:ind w:left="26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3EC26A">
        <w:start w:val="1"/>
        <w:numFmt w:val="decimal"/>
        <w:lvlText w:val="(%8)"/>
        <w:lvlJc w:val="left"/>
        <w:pPr>
          <w:tabs>
            <w:tab w:val="num" w:pos="3338"/>
          </w:tabs>
          <w:ind w:left="29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98C96E">
        <w:start w:val="1"/>
        <w:numFmt w:val="lowerLetter"/>
        <w:lvlText w:val="(%9)"/>
        <w:lvlJc w:val="left"/>
        <w:pPr>
          <w:tabs>
            <w:tab w:val="num" w:pos="3698"/>
          </w:tabs>
          <w:ind w:left="3338"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lvl w:ilvl="0" w:tplc="BEF8EA36">
        <w:start w:val="1"/>
        <w:numFmt w:val="upperRoman"/>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60C1E38">
        <w:start w:val="1"/>
        <w:numFmt w:val="upp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2DC1734">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2FE938A">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8AE77E8">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12A8D90">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1A2FE2E">
        <w:start w:val="1"/>
        <w:numFmt w:val="lowerRoman"/>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33EC26A">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A98C96E">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2"/>
  </w:num>
  <w:num w:numId="13">
    <w:abstractNumId w:val="0"/>
  </w:num>
  <w:num w:numId="14">
    <w:abstractNumId w:val="0"/>
    <w:lvlOverride w:ilvl="0">
      <w:lvl w:ilvl="0" w:tplc="566A88AE">
        <w:start w:val="1"/>
        <w:numFmt w:val="upperRoman"/>
        <w:lvlText w:val="%1."/>
        <w:lvlJc w:val="left"/>
        <w:pPr>
          <w:ind w:left="655" w:hanging="6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176F9D2">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300C596">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ECEE5CC">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B0AEC0C">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664E034">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DE8278E">
        <w:start w:val="1"/>
        <w:numFmt w:val="low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F42B52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1F24C5C">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startOverride w:val="1"/>
      <w:lvl w:ilvl="0" w:tplc="566A88AE">
        <w:start w:val="1"/>
        <w:numFmt w:val="upperRoman"/>
        <w:lvlText w:val="%1)"/>
        <w:lvlJc w:val="left"/>
        <w:pPr>
          <w:ind w:left="655" w:hanging="65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176F9D2">
        <w:start w:val="1"/>
        <w:numFmt w:val="upp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0C596">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CEE5CC">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0AEC0C">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64E034">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E8278E">
        <w:start w:val="1"/>
        <w:numFmt w:val="lowerRoman"/>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42B520">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F24C5C">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tplc="566A88AE">
        <w:start w:val="1"/>
        <w:numFmt w:val="upperRoman"/>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2176F9D2">
        <w:start w:val="1"/>
        <w:numFmt w:val="upp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A300C596">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9ECEE5CC">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6B0AEC0C">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4664E034">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BDE8278E">
        <w:start w:val="1"/>
        <w:numFmt w:val="lowerRoman"/>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CF42B520">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41F24C5C">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startOverride w:val="3"/>
      <w:lvl w:ilvl="0" w:tplc="566A88AE">
        <w:start w:val="3"/>
        <w:numFmt w:val="upperRoman"/>
        <w:lvlText w:val="%1."/>
        <w:lvlJc w:val="left"/>
        <w:pPr>
          <w:ind w:left="655" w:hanging="6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176F9D2">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0C596">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CEE5CC">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0AEC0C">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64E034">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E8278E">
        <w:start w:val="1"/>
        <w:numFmt w:val="low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42B52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F24C5C">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startOverride w:val="1"/>
      <w:lvl w:ilvl="0" w:tplc="566A88AE">
        <w:start w:val="1"/>
        <w:numFmt w:val="upperRoman"/>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176F9D2">
        <w:start w:val="1"/>
        <w:numFmt w:val="upp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0C596">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CEE5CC">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0AEC0C">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64E034">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E8278E">
        <w:start w:val="1"/>
        <w:numFmt w:val="lowerRoman"/>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42B520">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F24C5C">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startOverride w:val="1"/>
      <w:lvl w:ilvl="0" w:tplc="566A88AE">
        <w:start w:val="1"/>
        <w:numFmt w:val="upperRoman"/>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176F9D2">
        <w:start w:val="1"/>
        <w:numFmt w:val="upp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0C596">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CEE5CC">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0AEC0C">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64E034">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E8278E">
        <w:start w:val="1"/>
        <w:numFmt w:val="lowerRoman"/>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42B520">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F24C5C">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startOverride w:val="1"/>
      <w:lvl w:ilvl="0" w:tplc="566A88AE">
        <w:start w:val="1"/>
        <w:numFmt w:val="lowerRoman"/>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176F9D2">
        <w:start w:val="1"/>
        <w:numFmt w:val="upp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0C596">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CEE5CC">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0AEC0C">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64E034">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E8278E">
        <w:start w:val="1"/>
        <w:numFmt w:val="lowerRoman"/>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42B520">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F24C5C">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startOverride w:val="2"/>
      <w:lvl w:ilvl="0" w:tplc="566A88AE">
        <w:start w:val="2"/>
        <w:numFmt w:val="upperRoman"/>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176F9D2">
        <w:start w:val="1"/>
        <w:numFmt w:val="upp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0C596">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CEE5CC">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0AEC0C">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64E034">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E8278E">
        <w:start w:val="1"/>
        <w:numFmt w:val="lowerRoman"/>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42B520">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F24C5C">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startOverride w:val="1"/>
      <w:lvl w:ilvl="0" w:tplc="566A88AE">
        <w:start w:val="1"/>
        <w:numFmt w:val="lowerRoman"/>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176F9D2">
        <w:start w:val="1"/>
        <w:numFmt w:val="upp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0C596">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CEE5CC">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0AEC0C">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64E034">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E8278E">
        <w:start w:val="1"/>
        <w:numFmt w:val="lowerRoman"/>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42B520">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F24C5C">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lvl w:ilvl="0" w:tplc="566A88AE">
        <w:start w:val="1"/>
        <w:numFmt w:val="upperRoman"/>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176F9D2">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300C596">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ECEE5CC">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B0AEC0C">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664E034">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DE8278E">
        <w:start w:val="1"/>
        <w:numFmt w:val="low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F42B52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1F24C5C">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jcxNTY0MjWxMDRT0lEKTi0uzszPAykwrAUAzTIDJywAAAA="/>
  </w:docVars>
  <w:rsids>
    <w:rsidRoot w:val="00DA421C"/>
    <w:rsid w:val="000061CC"/>
    <w:rsid w:val="000062D2"/>
    <w:rsid w:val="00011C05"/>
    <w:rsid w:val="00012E60"/>
    <w:rsid w:val="00025D02"/>
    <w:rsid w:val="0002608C"/>
    <w:rsid w:val="00034F76"/>
    <w:rsid w:val="00041829"/>
    <w:rsid w:val="000530B9"/>
    <w:rsid w:val="0005543A"/>
    <w:rsid w:val="0006019D"/>
    <w:rsid w:val="00067540"/>
    <w:rsid w:val="00072D92"/>
    <w:rsid w:val="0008251B"/>
    <w:rsid w:val="00084121"/>
    <w:rsid w:val="00085F6E"/>
    <w:rsid w:val="000942B1"/>
    <w:rsid w:val="000A12F7"/>
    <w:rsid w:val="000A65C4"/>
    <w:rsid w:val="000B6F62"/>
    <w:rsid w:val="000B757A"/>
    <w:rsid w:val="000D1718"/>
    <w:rsid w:val="000E1348"/>
    <w:rsid w:val="000E3A44"/>
    <w:rsid w:val="000F089D"/>
    <w:rsid w:val="000F6478"/>
    <w:rsid w:val="000F7AF0"/>
    <w:rsid w:val="00102F6D"/>
    <w:rsid w:val="00105AFF"/>
    <w:rsid w:val="00106F82"/>
    <w:rsid w:val="0011339B"/>
    <w:rsid w:val="0011634E"/>
    <w:rsid w:val="00130EC8"/>
    <w:rsid w:val="00131004"/>
    <w:rsid w:val="001317DE"/>
    <w:rsid w:val="00155FC1"/>
    <w:rsid w:val="00156150"/>
    <w:rsid w:val="00157504"/>
    <w:rsid w:val="00161C86"/>
    <w:rsid w:val="00164057"/>
    <w:rsid w:val="0016530C"/>
    <w:rsid w:val="00177B44"/>
    <w:rsid w:val="001827C6"/>
    <w:rsid w:val="0018707B"/>
    <w:rsid w:val="001925AC"/>
    <w:rsid w:val="001963C3"/>
    <w:rsid w:val="001973E6"/>
    <w:rsid w:val="001A3999"/>
    <w:rsid w:val="001B5C94"/>
    <w:rsid w:val="001C1978"/>
    <w:rsid w:val="001C389A"/>
    <w:rsid w:val="001C5A5D"/>
    <w:rsid w:val="001D3811"/>
    <w:rsid w:val="001D643F"/>
    <w:rsid w:val="001E0099"/>
    <w:rsid w:val="001E10E5"/>
    <w:rsid w:val="001E40C7"/>
    <w:rsid w:val="001E4DE1"/>
    <w:rsid w:val="001E5D87"/>
    <w:rsid w:val="001E6F22"/>
    <w:rsid w:val="001F3FCC"/>
    <w:rsid w:val="001F714B"/>
    <w:rsid w:val="001F774A"/>
    <w:rsid w:val="00216393"/>
    <w:rsid w:val="00223D22"/>
    <w:rsid w:val="00226DA6"/>
    <w:rsid w:val="002275C0"/>
    <w:rsid w:val="00233378"/>
    <w:rsid w:val="002442B7"/>
    <w:rsid w:val="00250CEF"/>
    <w:rsid w:val="002559A3"/>
    <w:rsid w:val="00257958"/>
    <w:rsid w:val="00260458"/>
    <w:rsid w:val="00264D99"/>
    <w:rsid w:val="0027025F"/>
    <w:rsid w:val="00275B85"/>
    <w:rsid w:val="00280873"/>
    <w:rsid w:val="00285C79"/>
    <w:rsid w:val="002A0850"/>
    <w:rsid w:val="002A3118"/>
    <w:rsid w:val="002A5C32"/>
    <w:rsid w:val="002C0EB6"/>
    <w:rsid w:val="002C6B4A"/>
    <w:rsid w:val="002D1577"/>
    <w:rsid w:val="002D4F43"/>
    <w:rsid w:val="002E5DF5"/>
    <w:rsid w:val="002E7852"/>
    <w:rsid w:val="002F4882"/>
    <w:rsid w:val="002F5AC0"/>
    <w:rsid w:val="00300B05"/>
    <w:rsid w:val="0030288F"/>
    <w:rsid w:val="00304319"/>
    <w:rsid w:val="00310483"/>
    <w:rsid w:val="00310585"/>
    <w:rsid w:val="00314D19"/>
    <w:rsid w:val="003165C4"/>
    <w:rsid w:val="00321706"/>
    <w:rsid w:val="00322909"/>
    <w:rsid w:val="00323F82"/>
    <w:rsid w:val="00324EA8"/>
    <w:rsid w:val="00326559"/>
    <w:rsid w:val="0032692E"/>
    <w:rsid w:val="00326C43"/>
    <w:rsid w:val="003379FE"/>
    <w:rsid w:val="00344DDA"/>
    <w:rsid w:val="00366D8B"/>
    <w:rsid w:val="00374CF7"/>
    <w:rsid w:val="00387E61"/>
    <w:rsid w:val="003943B3"/>
    <w:rsid w:val="0039500E"/>
    <w:rsid w:val="003952AF"/>
    <w:rsid w:val="00396465"/>
    <w:rsid w:val="00397C9D"/>
    <w:rsid w:val="003A11F4"/>
    <w:rsid w:val="003A1F05"/>
    <w:rsid w:val="003A55FD"/>
    <w:rsid w:val="003B4F5F"/>
    <w:rsid w:val="003C12D5"/>
    <w:rsid w:val="003C1653"/>
    <w:rsid w:val="003E2F5D"/>
    <w:rsid w:val="003F05F0"/>
    <w:rsid w:val="003F37BB"/>
    <w:rsid w:val="00401BEB"/>
    <w:rsid w:val="00405B5C"/>
    <w:rsid w:val="004106F1"/>
    <w:rsid w:val="0042049D"/>
    <w:rsid w:val="004248FE"/>
    <w:rsid w:val="00427AF7"/>
    <w:rsid w:val="00431065"/>
    <w:rsid w:val="00431FB4"/>
    <w:rsid w:val="00447C5B"/>
    <w:rsid w:val="00455E41"/>
    <w:rsid w:val="00457AAA"/>
    <w:rsid w:val="00457F45"/>
    <w:rsid w:val="00464D52"/>
    <w:rsid w:val="004663F1"/>
    <w:rsid w:val="00466566"/>
    <w:rsid w:val="0047628C"/>
    <w:rsid w:val="004864E2"/>
    <w:rsid w:val="00490E2A"/>
    <w:rsid w:val="00490E60"/>
    <w:rsid w:val="00491A96"/>
    <w:rsid w:val="004A0740"/>
    <w:rsid w:val="004A6407"/>
    <w:rsid w:val="004C255A"/>
    <w:rsid w:val="004D267B"/>
    <w:rsid w:val="004D3B98"/>
    <w:rsid w:val="004D5D1A"/>
    <w:rsid w:val="004D6982"/>
    <w:rsid w:val="004D73DE"/>
    <w:rsid w:val="004E3152"/>
    <w:rsid w:val="004E7766"/>
    <w:rsid w:val="004F025D"/>
    <w:rsid w:val="004F04D8"/>
    <w:rsid w:val="004F4BBE"/>
    <w:rsid w:val="004F71E9"/>
    <w:rsid w:val="00505337"/>
    <w:rsid w:val="00516DA5"/>
    <w:rsid w:val="00532F9D"/>
    <w:rsid w:val="0053321F"/>
    <w:rsid w:val="005367AC"/>
    <w:rsid w:val="00542CA6"/>
    <w:rsid w:val="0054332E"/>
    <w:rsid w:val="00545565"/>
    <w:rsid w:val="0055230D"/>
    <w:rsid w:val="0055676A"/>
    <w:rsid w:val="00556B58"/>
    <w:rsid w:val="00562F95"/>
    <w:rsid w:val="005642F1"/>
    <w:rsid w:val="00565B3D"/>
    <w:rsid w:val="00566356"/>
    <w:rsid w:val="00567C96"/>
    <w:rsid w:val="00571829"/>
    <w:rsid w:val="005736B1"/>
    <w:rsid w:val="00582A85"/>
    <w:rsid w:val="005849A0"/>
    <w:rsid w:val="00584B24"/>
    <w:rsid w:val="005861ED"/>
    <w:rsid w:val="005919C0"/>
    <w:rsid w:val="0059219E"/>
    <w:rsid w:val="00593F27"/>
    <w:rsid w:val="005A5A41"/>
    <w:rsid w:val="005B0B75"/>
    <w:rsid w:val="005B4BC4"/>
    <w:rsid w:val="005B77C2"/>
    <w:rsid w:val="005C3170"/>
    <w:rsid w:val="005E17EE"/>
    <w:rsid w:val="005E4D7B"/>
    <w:rsid w:val="005E654F"/>
    <w:rsid w:val="005F2076"/>
    <w:rsid w:val="00600529"/>
    <w:rsid w:val="006048AB"/>
    <w:rsid w:val="0061037A"/>
    <w:rsid w:val="00611F97"/>
    <w:rsid w:val="0061250C"/>
    <w:rsid w:val="0061265F"/>
    <w:rsid w:val="006237A0"/>
    <w:rsid w:val="00630C25"/>
    <w:rsid w:val="00636EE3"/>
    <w:rsid w:val="006378A7"/>
    <w:rsid w:val="00641FF8"/>
    <w:rsid w:val="006475E6"/>
    <w:rsid w:val="00651BAB"/>
    <w:rsid w:val="00657D38"/>
    <w:rsid w:val="006635D6"/>
    <w:rsid w:val="0066362D"/>
    <w:rsid w:val="00664F87"/>
    <w:rsid w:val="006856D3"/>
    <w:rsid w:val="00697E68"/>
    <w:rsid w:val="006A074A"/>
    <w:rsid w:val="006A2485"/>
    <w:rsid w:val="006A621C"/>
    <w:rsid w:val="006B6B73"/>
    <w:rsid w:val="006C00C9"/>
    <w:rsid w:val="006C416C"/>
    <w:rsid w:val="006D2C35"/>
    <w:rsid w:val="006D5092"/>
    <w:rsid w:val="006F2715"/>
    <w:rsid w:val="006F51AE"/>
    <w:rsid w:val="006F68C3"/>
    <w:rsid w:val="00705DDC"/>
    <w:rsid w:val="0070618A"/>
    <w:rsid w:val="00707BA5"/>
    <w:rsid w:val="00715471"/>
    <w:rsid w:val="0071773F"/>
    <w:rsid w:val="0072751E"/>
    <w:rsid w:val="00730405"/>
    <w:rsid w:val="00735D16"/>
    <w:rsid w:val="007373D6"/>
    <w:rsid w:val="00741A29"/>
    <w:rsid w:val="00751ABA"/>
    <w:rsid w:val="00752A25"/>
    <w:rsid w:val="00764003"/>
    <w:rsid w:val="00780861"/>
    <w:rsid w:val="00783F56"/>
    <w:rsid w:val="00794FFF"/>
    <w:rsid w:val="00796B4E"/>
    <w:rsid w:val="007B15AF"/>
    <w:rsid w:val="007B5A56"/>
    <w:rsid w:val="007C59D6"/>
    <w:rsid w:val="007D6759"/>
    <w:rsid w:val="007E25D8"/>
    <w:rsid w:val="007E3429"/>
    <w:rsid w:val="007F7D13"/>
    <w:rsid w:val="0080203C"/>
    <w:rsid w:val="00805643"/>
    <w:rsid w:val="00806C8B"/>
    <w:rsid w:val="00814B4D"/>
    <w:rsid w:val="00821A24"/>
    <w:rsid w:val="00822E33"/>
    <w:rsid w:val="0083292F"/>
    <w:rsid w:val="0083401D"/>
    <w:rsid w:val="008342C6"/>
    <w:rsid w:val="00834527"/>
    <w:rsid w:val="008346A1"/>
    <w:rsid w:val="00834B94"/>
    <w:rsid w:val="00844B21"/>
    <w:rsid w:val="0086620C"/>
    <w:rsid w:val="00867AA9"/>
    <w:rsid w:val="00871080"/>
    <w:rsid w:val="00876332"/>
    <w:rsid w:val="00877E64"/>
    <w:rsid w:val="008815F7"/>
    <w:rsid w:val="00884144"/>
    <w:rsid w:val="008911CA"/>
    <w:rsid w:val="00895F9E"/>
    <w:rsid w:val="00896AE4"/>
    <w:rsid w:val="008B1841"/>
    <w:rsid w:val="008C31BC"/>
    <w:rsid w:val="008C33FB"/>
    <w:rsid w:val="008D1E49"/>
    <w:rsid w:val="008E516D"/>
    <w:rsid w:val="008F4908"/>
    <w:rsid w:val="00901F6A"/>
    <w:rsid w:val="00906818"/>
    <w:rsid w:val="0091014D"/>
    <w:rsid w:val="00911D9B"/>
    <w:rsid w:val="0091692C"/>
    <w:rsid w:val="00917481"/>
    <w:rsid w:val="009273DE"/>
    <w:rsid w:val="00941683"/>
    <w:rsid w:val="00950529"/>
    <w:rsid w:val="00951199"/>
    <w:rsid w:val="00951F71"/>
    <w:rsid w:val="0095418C"/>
    <w:rsid w:val="00955F05"/>
    <w:rsid w:val="0096031C"/>
    <w:rsid w:val="00967BD4"/>
    <w:rsid w:val="009776C9"/>
    <w:rsid w:val="00980A15"/>
    <w:rsid w:val="009837BD"/>
    <w:rsid w:val="009878F7"/>
    <w:rsid w:val="00992337"/>
    <w:rsid w:val="009923C7"/>
    <w:rsid w:val="00995550"/>
    <w:rsid w:val="009A6C6E"/>
    <w:rsid w:val="009B441A"/>
    <w:rsid w:val="009B69F2"/>
    <w:rsid w:val="009B7D6E"/>
    <w:rsid w:val="009C0BD1"/>
    <w:rsid w:val="009C1734"/>
    <w:rsid w:val="009C38D3"/>
    <w:rsid w:val="009C6D55"/>
    <w:rsid w:val="009C7A11"/>
    <w:rsid w:val="009D3774"/>
    <w:rsid w:val="009E2869"/>
    <w:rsid w:val="009F410B"/>
    <w:rsid w:val="00A05D2C"/>
    <w:rsid w:val="00A0642D"/>
    <w:rsid w:val="00A10C80"/>
    <w:rsid w:val="00A11F8A"/>
    <w:rsid w:val="00A142DB"/>
    <w:rsid w:val="00A17360"/>
    <w:rsid w:val="00A21ED3"/>
    <w:rsid w:val="00A230B3"/>
    <w:rsid w:val="00A25212"/>
    <w:rsid w:val="00A26AF3"/>
    <w:rsid w:val="00A272F1"/>
    <w:rsid w:val="00A3147C"/>
    <w:rsid w:val="00A326B2"/>
    <w:rsid w:val="00A47C46"/>
    <w:rsid w:val="00A55E8D"/>
    <w:rsid w:val="00A716F3"/>
    <w:rsid w:val="00A93F63"/>
    <w:rsid w:val="00A945E1"/>
    <w:rsid w:val="00A9502A"/>
    <w:rsid w:val="00AA4BA8"/>
    <w:rsid w:val="00AB3058"/>
    <w:rsid w:val="00AB4B81"/>
    <w:rsid w:val="00AC4AD4"/>
    <w:rsid w:val="00AC72E0"/>
    <w:rsid w:val="00AE10E8"/>
    <w:rsid w:val="00AF32EC"/>
    <w:rsid w:val="00AF351F"/>
    <w:rsid w:val="00B1118A"/>
    <w:rsid w:val="00B17BD3"/>
    <w:rsid w:val="00B17C53"/>
    <w:rsid w:val="00B2019B"/>
    <w:rsid w:val="00B27569"/>
    <w:rsid w:val="00B3112F"/>
    <w:rsid w:val="00B338D4"/>
    <w:rsid w:val="00B45B73"/>
    <w:rsid w:val="00B53F55"/>
    <w:rsid w:val="00B53F60"/>
    <w:rsid w:val="00B548D8"/>
    <w:rsid w:val="00B62B1D"/>
    <w:rsid w:val="00B74AD4"/>
    <w:rsid w:val="00B81DFD"/>
    <w:rsid w:val="00B85EAD"/>
    <w:rsid w:val="00B906EA"/>
    <w:rsid w:val="00BA44A1"/>
    <w:rsid w:val="00BA75DC"/>
    <w:rsid w:val="00BB52D6"/>
    <w:rsid w:val="00BB7E86"/>
    <w:rsid w:val="00BD1A63"/>
    <w:rsid w:val="00BE1DC9"/>
    <w:rsid w:val="00BF14FA"/>
    <w:rsid w:val="00C00A3F"/>
    <w:rsid w:val="00C025CB"/>
    <w:rsid w:val="00C06357"/>
    <w:rsid w:val="00C11594"/>
    <w:rsid w:val="00C12F6E"/>
    <w:rsid w:val="00C13178"/>
    <w:rsid w:val="00C22774"/>
    <w:rsid w:val="00C22A2F"/>
    <w:rsid w:val="00C23993"/>
    <w:rsid w:val="00C27D9E"/>
    <w:rsid w:val="00C36E30"/>
    <w:rsid w:val="00C5063F"/>
    <w:rsid w:val="00C524EA"/>
    <w:rsid w:val="00C548C2"/>
    <w:rsid w:val="00C57754"/>
    <w:rsid w:val="00C63599"/>
    <w:rsid w:val="00C63A09"/>
    <w:rsid w:val="00C66722"/>
    <w:rsid w:val="00C716EA"/>
    <w:rsid w:val="00C86143"/>
    <w:rsid w:val="00CA1FDA"/>
    <w:rsid w:val="00CB0191"/>
    <w:rsid w:val="00CB543A"/>
    <w:rsid w:val="00CB6DDC"/>
    <w:rsid w:val="00CB79E4"/>
    <w:rsid w:val="00CC0C5E"/>
    <w:rsid w:val="00CC1834"/>
    <w:rsid w:val="00CD07EE"/>
    <w:rsid w:val="00CD386E"/>
    <w:rsid w:val="00CD52CF"/>
    <w:rsid w:val="00CE173F"/>
    <w:rsid w:val="00CE49DB"/>
    <w:rsid w:val="00CF1FFA"/>
    <w:rsid w:val="00D13263"/>
    <w:rsid w:val="00D15678"/>
    <w:rsid w:val="00D16EF9"/>
    <w:rsid w:val="00D20C5E"/>
    <w:rsid w:val="00D302E3"/>
    <w:rsid w:val="00D322A1"/>
    <w:rsid w:val="00D35588"/>
    <w:rsid w:val="00D3678B"/>
    <w:rsid w:val="00D36CD6"/>
    <w:rsid w:val="00D56541"/>
    <w:rsid w:val="00D66700"/>
    <w:rsid w:val="00D713A7"/>
    <w:rsid w:val="00D81694"/>
    <w:rsid w:val="00D82AC0"/>
    <w:rsid w:val="00D82B77"/>
    <w:rsid w:val="00DA421C"/>
    <w:rsid w:val="00DA614B"/>
    <w:rsid w:val="00DB11A7"/>
    <w:rsid w:val="00DB2055"/>
    <w:rsid w:val="00DB719B"/>
    <w:rsid w:val="00DC1319"/>
    <w:rsid w:val="00DC43FE"/>
    <w:rsid w:val="00DC58AC"/>
    <w:rsid w:val="00DD4A71"/>
    <w:rsid w:val="00DE51DF"/>
    <w:rsid w:val="00DE7036"/>
    <w:rsid w:val="00DF1109"/>
    <w:rsid w:val="00DF646E"/>
    <w:rsid w:val="00DF6D52"/>
    <w:rsid w:val="00E07D3F"/>
    <w:rsid w:val="00E17DF8"/>
    <w:rsid w:val="00E206C0"/>
    <w:rsid w:val="00E224FE"/>
    <w:rsid w:val="00E324F6"/>
    <w:rsid w:val="00E43A8E"/>
    <w:rsid w:val="00E449E0"/>
    <w:rsid w:val="00E50AE2"/>
    <w:rsid w:val="00E61D20"/>
    <w:rsid w:val="00E63E81"/>
    <w:rsid w:val="00E6796F"/>
    <w:rsid w:val="00E709C6"/>
    <w:rsid w:val="00E757BC"/>
    <w:rsid w:val="00E76788"/>
    <w:rsid w:val="00E76CDB"/>
    <w:rsid w:val="00E860DA"/>
    <w:rsid w:val="00E91D42"/>
    <w:rsid w:val="00EA557C"/>
    <w:rsid w:val="00EB1801"/>
    <w:rsid w:val="00EB4CCF"/>
    <w:rsid w:val="00EB673B"/>
    <w:rsid w:val="00EC7129"/>
    <w:rsid w:val="00ED688A"/>
    <w:rsid w:val="00ED79C2"/>
    <w:rsid w:val="00EE5471"/>
    <w:rsid w:val="00EE6724"/>
    <w:rsid w:val="00EF139A"/>
    <w:rsid w:val="00EF3812"/>
    <w:rsid w:val="00EF4931"/>
    <w:rsid w:val="00EF71FE"/>
    <w:rsid w:val="00F00FB0"/>
    <w:rsid w:val="00F02668"/>
    <w:rsid w:val="00F06BA4"/>
    <w:rsid w:val="00F10BCD"/>
    <w:rsid w:val="00F26218"/>
    <w:rsid w:val="00F30AC3"/>
    <w:rsid w:val="00F33C7D"/>
    <w:rsid w:val="00F34781"/>
    <w:rsid w:val="00F43EEF"/>
    <w:rsid w:val="00F454AC"/>
    <w:rsid w:val="00F47C77"/>
    <w:rsid w:val="00F50E6B"/>
    <w:rsid w:val="00F546FC"/>
    <w:rsid w:val="00F576E5"/>
    <w:rsid w:val="00F674E2"/>
    <w:rsid w:val="00F71CF0"/>
    <w:rsid w:val="00F75AD3"/>
    <w:rsid w:val="00F8108B"/>
    <w:rsid w:val="00F8637E"/>
    <w:rsid w:val="00F86512"/>
    <w:rsid w:val="00F90B99"/>
    <w:rsid w:val="00F957D8"/>
    <w:rsid w:val="00FA2A89"/>
    <w:rsid w:val="00FA7151"/>
    <w:rsid w:val="00FB22E9"/>
    <w:rsid w:val="00FB3A93"/>
    <w:rsid w:val="00FC3DDD"/>
    <w:rsid w:val="00FD20C6"/>
    <w:rsid w:val="00FD573A"/>
    <w:rsid w:val="00FE2C57"/>
    <w:rsid w:val="00FF0BBE"/>
    <w:rsid w:val="00FF0C81"/>
    <w:rsid w:val="00FF2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783C"/>
  <w15:docId w15:val="{1E88F024-E437-E944-AA3B-ED275446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OC1parent">
    <w:name w:val="TOC 1 parent"/>
    <w:pPr>
      <w:tabs>
        <w:tab w:val="right" w:pos="8920"/>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pPr>
      <w:tabs>
        <w:tab w:val="decimal" w:leader="dot" w:pos="8914"/>
        <w:tab w:val="decimal" w:leader="dot" w:pos="8920"/>
      </w:tabs>
      <w:ind w:firstLine="360"/>
    </w:pPr>
    <w:rPr>
      <w:rFonts w:ascii="Times New Roman" w:eastAsia="Times New Roman" w:hAnsi="Times New Roman" w:cs="Times New Roman"/>
    </w:rPr>
  </w:style>
  <w:style w:type="paragraph" w:styleId="Subtitle">
    <w:name w:val="Subtitle"/>
    <w:next w:val="Body0"/>
    <w:uiPriority w:val="11"/>
    <w:qFormat/>
    <w:pPr>
      <w:keepNext/>
      <w:spacing w:line="360" w:lineRule="auto"/>
      <w:outlineLvl w:val="0"/>
    </w:pPr>
    <w:rPr>
      <w:rFonts w:eastAsia="Times New Roman"/>
      <w:i/>
      <w:iCs/>
      <w:color w:val="000000"/>
      <w:sz w:val="24"/>
      <w:szCs w:val="24"/>
      <w14:textOutline w14:w="0" w14:cap="flat" w14:cmpd="sng" w14:algn="ctr">
        <w14:noFill/>
        <w14:prstDash w14:val="solid"/>
        <w14:bevel/>
      </w14:textOutline>
    </w:rPr>
  </w:style>
  <w:style w:type="paragraph" w:customStyle="1" w:styleId="Body0">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OC2parent">
    <w:name w:val="TOC 2 parent"/>
    <w:pPr>
      <w:tabs>
        <w:tab w:val="right" w:pos="8920"/>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pPr>
      <w:tabs>
        <w:tab w:val="right" w:leader="dot" w:pos="8920"/>
      </w:tabs>
    </w:pPr>
    <w:rPr>
      <w:rFonts w:ascii="Times New Roman" w:eastAsia="Times New Roman" w:hAnsi="Times New Roman" w:cs="Times New Roman"/>
      <w:b/>
      <w:bCs/>
    </w:rPr>
  </w:style>
  <w:style w:type="paragraph" w:styleId="Title">
    <w:name w:val="Title"/>
    <w:next w:val="Body0"/>
    <w:uiPriority w:val="10"/>
    <w:qFormat/>
    <w:pPr>
      <w:keepNext/>
      <w:spacing w:line="360" w:lineRule="auto"/>
      <w:outlineLvl w:val="1"/>
    </w:pPr>
    <w:rPr>
      <w:rFonts w:eastAsia="Times New Roman"/>
      <w:b/>
      <w:bCs/>
      <w:color w:val="000000"/>
      <w:sz w:val="24"/>
      <w:szCs w:val="24"/>
      <w14:textOutline w14:w="0" w14:cap="flat" w14:cmpd="sng" w14:algn="ctr">
        <w14:noFill/>
        <w14:prstDash w14:val="solid"/>
        <w14:bevel/>
      </w14:textOutline>
    </w:rPr>
  </w:style>
  <w:style w:type="numbering" w:customStyle="1" w:styleId="Harvard">
    <w:name w:val="Harvard"/>
    <w:pPr>
      <w:numPr>
        <w:numId w:val="12"/>
      </w:numPr>
    </w:p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TableTitle1">
    <w:name w:val="Table Title 1"/>
    <w:pPr>
      <w:spacing w:before="240" w:after="80"/>
      <w:jc w:val="center"/>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rFonts w:eastAsia="Arial Unicode MS"/>
      <w:sz w:val="20"/>
      <w:szCs w:val="20"/>
      <w:bdr w:val="nil"/>
      <w:lang w:eastAsia="en-US"/>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0203C"/>
    <w:pPr>
      <w:pBdr>
        <w:top w:val="nil"/>
        <w:left w:val="nil"/>
        <w:bottom w:val="nil"/>
        <w:right w:val="nil"/>
        <w:between w:val="nil"/>
        <w:bar w:val="nil"/>
      </w:pBdr>
      <w:tabs>
        <w:tab w:val="center" w:pos="4680"/>
        <w:tab w:val="right" w:pos="9360"/>
      </w:tabs>
    </w:pPr>
    <w:rPr>
      <w:rFonts w:eastAsia="Arial Unicode MS"/>
      <w:bdr w:val="nil"/>
      <w:lang w:eastAsia="en-US"/>
    </w:rPr>
  </w:style>
  <w:style w:type="character" w:customStyle="1" w:styleId="HeaderChar">
    <w:name w:val="Header Char"/>
    <w:basedOn w:val="DefaultParagraphFont"/>
    <w:link w:val="Header"/>
    <w:uiPriority w:val="99"/>
    <w:rsid w:val="0080203C"/>
    <w:rPr>
      <w:sz w:val="24"/>
      <w:szCs w:val="24"/>
      <w:lang w:val="en-US" w:eastAsia="en-US"/>
    </w:rPr>
  </w:style>
  <w:style w:type="paragraph" w:styleId="Footer">
    <w:name w:val="footer"/>
    <w:basedOn w:val="Normal"/>
    <w:link w:val="FooterChar"/>
    <w:uiPriority w:val="99"/>
    <w:unhideWhenUsed/>
    <w:rsid w:val="0080203C"/>
    <w:pPr>
      <w:pBdr>
        <w:top w:val="nil"/>
        <w:left w:val="nil"/>
        <w:bottom w:val="nil"/>
        <w:right w:val="nil"/>
        <w:between w:val="nil"/>
        <w:bar w:val="nil"/>
      </w:pBdr>
      <w:tabs>
        <w:tab w:val="center" w:pos="4680"/>
        <w:tab w:val="right" w:pos="9360"/>
      </w:tabs>
    </w:pPr>
    <w:rPr>
      <w:rFonts w:eastAsia="Arial Unicode MS"/>
      <w:bdr w:val="nil"/>
      <w:lang w:eastAsia="en-US"/>
    </w:rPr>
  </w:style>
  <w:style w:type="character" w:customStyle="1" w:styleId="FooterChar">
    <w:name w:val="Footer Char"/>
    <w:basedOn w:val="DefaultParagraphFont"/>
    <w:link w:val="Footer"/>
    <w:uiPriority w:val="99"/>
    <w:rsid w:val="0080203C"/>
    <w:rPr>
      <w:sz w:val="24"/>
      <w:szCs w:val="24"/>
      <w:lang w:val="en-US" w:eastAsia="en-US"/>
    </w:rPr>
  </w:style>
  <w:style w:type="character" w:styleId="PageNumber">
    <w:name w:val="page number"/>
    <w:basedOn w:val="DefaultParagraphFont"/>
    <w:uiPriority w:val="99"/>
    <w:semiHidden/>
    <w:unhideWhenUsed/>
    <w:rsid w:val="0080203C"/>
  </w:style>
  <w:style w:type="paragraph" w:styleId="CommentSubject">
    <w:name w:val="annotation subject"/>
    <w:basedOn w:val="CommentText"/>
    <w:next w:val="CommentText"/>
    <w:link w:val="CommentSubjectChar"/>
    <w:uiPriority w:val="99"/>
    <w:semiHidden/>
    <w:unhideWhenUsed/>
    <w:rsid w:val="00366D8B"/>
    <w:rPr>
      <w:b/>
      <w:bCs/>
    </w:rPr>
  </w:style>
  <w:style w:type="character" w:customStyle="1" w:styleId="CommentSubjectChar">
    <w:name w:val="Comment Subject Char"/>
    <w:basedOn w:val="CommentTextChar"/>
    <w:link w:val="CommentSubject"/>
    <w:uiPriority w:val="99"/>
    <w:semiHidden/>
    <w:rsid w:val="00366D8B"/>
    <w:rPr>
      <w:b/>
      <w:bCs/>
      <w:lang w:val="en-US" w:eastAsia="en-US"/>
    </w:rPr>
  </w:style>
  <w:style w:type="character" w:customStyle="1" w:styleId="UnresolvedMention1">
    <w:name w:val="Unresolved Mention1"/>
    <w:basedOn w:val="DefaultParagraphFont"/>
    <w:uiPriority w:val="99"/>
    <w:semiHidden/>
    <w:unhideWhenUsed/>
    <w:rsid w:val="00752A25"/>
    <w:rPr>
      <w:color w:val="605E5C"/>
      <w:shd w:val="clear" w:color="auto" w:fill="E1DFDD"/>
    </w:rPr>
  </w:style>
  <w:style w:type="character" w:styleId="FollowedHyperlink">
    <w:name w:val="FollowedHyperlink"/>
    <w:basedOn w:val="DefaultParagraphFont"/>
    <w:uiPriority w:val="99"/>
    <w:semiHidden/>
    <w:unhideWhenUsed/>
    <w:rsid w:val="00752A25"/>
    <w:rPr>
      <w:color w:val="FF00FF" w:themeColor="followedHyperlink"/>
      <w:u w:val="single"/>
    </w:rPr>
  </w:style>
  <w:style w:type="table" w:styleId="PlainTable4">
    <w:name w:val="Plain Table 4"/>
    <w:basedOn w:val="TableNormal"/>
    <w:uiPriority w:val="44"/>
    <w:rsid w:val="00911D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11D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11D9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A2A89"/>
    <w:pPr>
      <w:spacing w:before="100" w:beforeAutospacing="1" w:after="100" w:afterAutospacing="1"/>
    </w:pPr>
  </w:style>
  <w:style w:type="paragraph" w:styleId="BalloonText">
    <w:name w:val="Balloon Text"/>
    <w:basedOn w:val="Normal"/>
    <w:link w:val="BalloonTextChar"/>
    <w:uiPriority w:val="99"/>
    <w:semiHidden/>
    <w:unhideWhenUsed/>
    <w:rsid w:val="00E91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D42"/>
    <w:rPr>
      <w:rFonts w:ascii="Segoe UI" w:eastAsia="Times New Roman" w:hAnsi="Segoe UI" w:cs="Segoe UI"/>
      <w:sz w:val="18"/>
      <w:szCs w:val="18"/>
      <w:bdr w:val="none" w:sz="0" w:space="0" w:color="auto"/>
    </w:rPr>
  </w:style>
  <w:style w:type="paragraph" w:styleId="Revision">
    <w:name w:val="Revision"/>
    <w:hidden/>
    <w:uiPriority w:val="99"/>
    <w:semiHidden/>
    <w:rsid w:val="0061037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FootnoteText">
    <w:name w:val="footnote text"/>
    <w:basedOn w:val="Normal"/>
    <w:link w:val="FootnoteTextChar"/>
    <w:uiPriority w:val="99"/>
    <w:semiHidden/>
    <w:unhideWhenUsed/>
    <w:rsid w:val="005849A0"/>
    <w:rPr>
      <w:sz w:val="20"/>
      <w:szCs w:val="20"/>
    </w:rPr>
  </w:style>
  <w:style w:type="character" w:customStyle="1" w:styleId="FootnoteTextChar">
    <w:name w:val="Footnote Text Char"/>
    <w:basedOn w:val="DefaultParagraphFont"/>
    <w:link w:val="FootnoteText"/>
    <w:uiPriority w:val="99"/>
    <w:semiHidden/>
    <w:rsid w:val="005849A0"/>
    <w:rPr>
      <w:rFonts w:eastAsia="Times New Roman"/>
      <w:bdr w:val="none" w:sz="0" w:space="0" w:color="auto"/>
    </w:rPr>
  </w:style>
  <w:style w:type="character" w:styleId="FootnoteReference">
    <w:name w:val="footnote reference"/>
    <w:basedOn w:val="DefaultParagraphFont"/>
    <w:uiPriority w:val="99"/>
    <w:semiHidden/>
    <w:unhideWhenUsed/>
    <w:rsid w:val="00584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5308">
      <w:bodyDiv w:val="1"/>
      <w:marLeft w:val="0"/>
      <w:marRight w:val="0"/>
      <w:marTop w:val="0"/>
      <w:marBottom w:val="0"/>
      <w:divBdr>
        <w:top w:val="none" w:sz="0" w:space="0" w:color="auto"/>
        <w:left w:val="none" w:sz="0" w:space="0" w:color="auto"/>
        <w:bottom w:val="none" w:sz="0" w:space="0" w:color="auto"/>
        <w:right w:val="none" w:sz="0" w:space="0" w:color="auto"/>
      </w:divBdr>
      <w:divsChild>
        <w:div w:id="170488290">
          <w:marLeft w:val="0"/>
          <w:marRight w:val="0"/>
          <w:marTop w:val="0"/>
          <w:marBottom w:val="0"/>
          <w:divBdr>
            <w:top w:val="none" w:sz="0" w:space="0" w:color="auto"/>
            <w:left w:val="none" w:sz="0" w:space="0" w:color="auto"/>
            <w:bottom w:val="none" w:sz="0" w:space="0" w:color="auto"/>
            <w:right w:val="none" w:sz="0" w:space="0" w:color="auto"/>
          </w:divBdr>
          <w:divsChild>
            <w:div w:id="1467820115">
              <w:marLeft w:val="0"/>
              <w:marRight w:val="0"/>
              <w:marTop w:val="0"/>
              <w:marBottom w:val="0"/>
              <w:divBdr>
                <w:top w:val="none" w:sz="0" w:space="0" w:color="auto"/>
                <w:left w:val="none" w:sz="0" w:space="0" w:color="auto"/>
                <w:bottom w:val="none" w:sz="0" w:space="0" w:color="auto"/>
                <w:right w:val="none" w:sz="0" w:space="0" w:color="auto"/>
              </w:divBdr>
              <w:divsChild>
                <w:div w:id="955940752">
                  <w:marLeft w:val="0"/>
                  <w:marRight w:val="0"/>
                  <w:marTop w:val="0"/>
                  <w:marBottom w:val="0"/>
                  <w:divBdr>
                    <w:top w:val="none" w:sz="0" w:space="0" w:color="auto"/>
                    <w:left w:val="none" w:sz="0" w:space="0" w:color="auto"/>
                    <w:bottom w:val="none" w:sz="0" w:space="0" w:color="auto"/>
                    <w:right w:val="none" w:sz="0" w:space="0" w:color="auto"/>
                  </w:divBdr>
                  <w:divsChild>
                    <w:div w:id="4101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25675">
      <w:bodyDiv w:val="1"/>
      <w:marLeft w:val="0"/>
      <w:marRight w:val="0"/>
      <w:marTop w:val="0"/>
      <w:marBottom w:val="0"/>
      <w:divBdr>
        <w:top w:val="none" w:sz="0" w:space="0" w:color="auto"/>
        <w:left w:val="none" w:sz="0" w:space="0" w:color="auto"/>
        <w:bottom w:val="none" w:sz="0" w:space="0" w:color="auto"/>
        <w:right w:val="none" w:sz="0" w:space="0" w:color="auto"/>
      </w:divBdr>
      <w:divsChild>
        <w:div w:id="1090853787">
          <w:marLeft w:val="0"/>
          <w:marRight w:val="0"/>
          <w:marTop w:val="0"/>
          <w:marBottom w:val="0"/>
          <w:divBdr>
            <w:top w:val="none" w:sz="0" w:space="0" w:color="auto"/>
            <w:left w:val="none" w:sz="0" w:space="0" w:color="auto"/>
            <w:bottom w:val="none" w:sz="0" w:space="0" w:color="auto"/>
            <w:right w:val="none" w:sz="0" w:space="0" w:color="auto"/>
          </w:divBdr>
          <w:divsChild>
            <w:div w:id="1032732061">
              <w:marLeft w:val="0"/>
              <w:marRight w:val="0"/>
              <w:marTop w:val="0"/>
              <w:marBottom w:val="0"/>
              <w:divBdr>
                <w:top w:val="none" w:sz="0" w:space="0" w:color="auto"/>
                <w:left w:val="none" w:sz="0" w:space="0" w:color="auto"/>
                <w:bottom w:val="none" w:sz="0" w:space="0" w:color="auto"/>
                <w:right w:val="none" w:sz="0" w:space="0" w:color="auto"/>
              </w:divBdr>
              <w:divsChild>
                <w:div w:id="1374618712">
                  <w:marLeft w:val="0"/>
                  <w:marRight w:val="0"/>
                  <w:marTop w:val="0"/>
                  <w:marBottom w:val="0"/>
                  <w:divBdr>
                    <w:top w:val="none" w:sz="0" w:space="0" w:color="auto"/>
                    <w:left w:val="none" w:sz="0" w:space="0" w:color="auto"/>
                    <w:bottom w:val="none" w:sz="0" w:space="0" w:color="auto"/>
                    <w:right w:val="none" w:sz="0" w:space="0" w:color="auto"/>
                  </w:divBdr>
                  <w:divsChild>
                    <w:div w:id="3082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87514">
      <w:bodyDiv w:val="1"/>
      <w:marLeft w:val="0"/>
      <w:marRight w:val="0"/>
      <w:marTop w:val="0"/>
      <w:marBottom w:val="0"/>
      <w:divBdr>
        <w:top w:val="none" w:sz="0" w:space="0" w:color="auto"/>
        <w:left w:val="none" w:sz="0" w:space="0" w:color="auto"/>
        <w:bottom w:val="none" w:sz="0" w:space="0" w:color="auto"/>
        <w:right w:val="none" w:sz="0" w:space="0" w:color="auto"/>
      </w:divBdr>
    </w:div>
    <w:div w:id="819535779">
      <w:bodyDiv w:val="1"/>
      <w:marLeft w:val="0"/>
      <w:marRight w:val="0"/>
      <w:marTop w:val="0"/>
      <w:marBottom w:val="0"/>
      <w:divBdr>
        <w:top w:val="none" w:sz="0" w:space="0" w:color="auto"/>
        <w:left w:val="none" w:sz="0" w:space="0" w:color="auto"/>
        <w:bottom w:val="none" w:sz="0" w:space="0" w:color="auto"/>
        <w:right w:val="none" w:sz="0" w:space="0" w:color="auto"/>
      </w:divBdr>
      <w:divsChild>
        <w:div w:id="1196768048">
          <w:marLeft w:val="0"/>
          <w:marRight w:val="0"/>
          <w:marTop w:val="0"/>
          <w:marBottom w:val="0"/>
          <w:divBdr>
            <w:top w:val="none" w:sz="0" w:space="0" w:color="auto"/>
            <w:left w:val="none" w:sz="0" w:space="0" w:color="auto"/>
            <w:bottom w:val="none" w:sz="0" w:space="0" w:color="auto"/>
            <w:right w:val="none" w:sz="0" w:space="0" w:color="auto"/>
          </w:divBdr>
          <w:divsChild>
            <w:div w:id="111632613">
              <w:marLeft w:val="0"/>
              <w:marRight w:val="0"/>
              <w:marTop w:val="0"/>
              <w:marBottom w:val="0"/>
              <w:divBdr>
                <w:top w:val="none" w:sz="0" w:space="0" w:color="auto"/>
                <w:left w:val="none" w:sz="0" w:space="0" w:color="auto"/>
                <w:bottom w:val="none" w:sz="0" w:space="0" w:color="auto"/>
                <w:right w:val="none" w:sz="0" w:space="0" w:color="auto"/>
              </w:divBdr>
              <w:divsChild>
                <w:div w:id="1022392308">
                  <w:marLeft w:val="0"/>
                  <w:marRight w:val="0"/>
                  <w:marTop w:val="0"/>
                  <w:marBottom w:val="0"/>
                  <w:divBdr>
                    <w:top w:val="none" w:sz="0" w:space="0" w:color="auto"/>
                    <w:left w:val="none" w:sz="0" w:space="0" w:color="auto"/>
                    <w:bottom w:val="none" w:sz="0" w:space="0" w:color="auto"/>
                    <w:right w:val="none" w:sz="0" w:space="0" w:color="auto"/>
                  </w:divBdr>
                  <w:divsChild>
                    <w:div w:id="16381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08576">
      <w:bodyDiv w:val="1"/>
      <w:marLeft w:val="0"/>
      <w:marRight w:val="0"/>
      <w:marTop w:val="0"/>
      <w:marBottom w:val="0"/>
      <w:divBdr>
        <w:top w:val="none" w:sz="0" w:space="0" w:color="auto"/>
        <w:left w:val="none" w:sz="0" w:space="0" w:color="auto"/>
        <w:bottom w:val="none" w:sz="0" w:space="0" w:color="auto"/>
        <w:right w:val="none" w:sz="0" w:space="0" w:color="auto"/>
      </w:divBdr>
      <w:divsChild>
        <w:div w:id="1757823382">
          <w:marLeft w:val="0"/>
          <w:marRight w:val="0"/>
          <w:marTop w:val="0"/>
          <w:marBottom w:val="0"/>
          <w:divBdr>
            <w:top w:val="none" w:sz="0" w:space="0" w:color="auto"/>
            <w:left w:val="none" w:sz="0" w:space="0" w:color="auto"/>
            <w:bottom w:val="none" w:sz="0" w:space="0" w:color="auto"/>
            <w:right w:val="none" w:sz="0" w:space="0" w:color="auto"/>
          </w:divBdr>
          <w:divsChild>
            <w:div w:id="712002441">
              <w:marLeft w:val="0"/>
              <w:marRight w:val="0"/>
              <w:marTop w:val="0"/>
              <w:marBottom w:val="0"/>
              <w:divBdr>
                <w:top w:val="none" w:sz="0" w:space="0" w:color="auto"/>
                <w:left w:val="none" w:sz="0" w:space="0" w:color="auto"/>
                <w:bottom w:val="none" w:sz="0" w:space="0" w:color="auto"/>
                <w:right w:val="none" w:sz="0" w:space="0" w:color="auto"/>
              </w:divBdr>
              <w:divsChild>
                <w:div w:id="1821341098">
                  <w:marLeft w:val="0"/>
                  <w:marRight w:val="0"/>
                  <w:marTop w:val="0"/>
                  <w:marBottom w:val="0"/>
                  <w:divBdr>
                    <w:top w:val="none" w:sz="0" w:space="0" w:color="auto"/>
                    <w:left w:val="none" w:sz="0" w:space="0" w:color="auto"/>
                    <w:bottom w:val="none" w:sz="0" w:space="0" w:color="auto"/>
                    <w:right w:val="none" w:sz="0" w:space="0" w:color="auto"/>
                  </w:divBdr>
                  <w:divsChild>
                    <w:div w:id="2288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232">
      <w:bodyDiv w:val="1"/>
      <w:marLeft w:val="0"/>
      <w:marRight w:val="0"/>
      <w:marTop w:val="0"/>
      <w:marBottom w:val="0"/>
      <w:divBdr>
        <w:top w:val="none" w:sz="0" w:space="0" w:color="auto"/>
        <w:left w:val="none" w:sz="0" w:space="0" w:color="auto"/>
        <w:bottom w:val="none" w:sz="0" w:space="0" w:color="auto"/>
        <w:right w:val="none" w:sz="0" w:space="0" w:color="auto"/>
      </w:divBdr>
      <w:divsChild>
        <w:div w:id="1795438915">
          <w:marLeft w:val="0"/>
          <w:marRight w:val="0"/>
          <w:marTop w:val="0"/>
          <w:marBottom w:val="0"/>
          <w:divBdr>
            <w:top w:val="none" w:sz="0" w:space="0" w:color="auto"/>
            <w:left w:val="none" w:sz="0" w:space="0" w:color="auto"/>
            <w:bottom w:val="none" w:sz="0" w:space="0" w:color="auto"/>
            <w:right w:val="none" w:sz="0" w:space="0" w:color="auto"/>
          </w:divBdr>
          <w:divsChild>
            <w:div w:id="968896868">
              <w:marLeft w:val="0"/>
              <w:marRight w:val="0"/>
              <w:marTop w:val="0"/>
              <w:marBottom w:val="0"/>
              <w:divBdr>
                <w:top w:val="none" w:sz="0" w:space="0" w:color="auto"/>
                <w:left w:val="none" w:sz="0" w:space="0" w:color="auto"/>
                <w:bottom w:val="none" w:sz="0" w:space="0" w:color="auto"/>
                <w:right w:val="none" w:sz="0" w:space="0" w:color="auto"/>
              </w:divBdr>
              <w:divsChild>
                <w:div w:id="773744799">
                  <w:marLeft w:val="0"/>
                  <w:marRight w:val="0"/>
                  <w:marTop w:val="0"/>
                  <w:marBottom w:val="0"/>
                  <w:divBdr>
                    <w:top w:val="none" w:sz="0" w:space="0" w:color="auto"/>
                    <w:left w:val="none" w:sz="0" w:space="0" w:color="auto"/>
                    <w:bottom w:val="none" w:sz="0" w:space="0" w:color="auto"/>
                    <w:right w:val="none" w:sz="0" w:space="0" w:color="auto"/>
                  </w:divBdr>
                  <w:divsChild>
                    <w:div w:id="19340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5F12B-B37D-4517-9294-93086C5D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3733</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dc:creator>
  <cp:lastModifiedBy>Miyabi Babasaki</cp:lastModifiedBy>
  <cp:revision>5</cp:revision>
  <cp:lastPrinted>2021-05-21T08:32:00Z</cp:lastPrinted>
  <dcterms:created xsi:type="dcterms:W3CDTF">2022-04-26T08:02:00Z</dcterms:created>
  <dcterms:modified xsi:type="dcterms:W3CDTF">2022-04-26T13:19:00Z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8da6f147-3757-32bc-afe9-943f2d4adf44</vt:lpwstr>
  </property>
</Properties>
</file>